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C34A6" w14:textId="5D2B0422" w:rsidR="003473DC" w:rsidRDefault="003473DC" w:rsidP="00054F76">
      <w:pPr>
        <w:pStyle w:val="NoSpacing"/>
        <w:jc w:val="center"/>
        <w:rPr>
          <w:rFonts w:ascii="Arial" w:hAnsi="Arial" w:cs="Arial"/>
          <w:b/>
          <w:sz w:val="24"/>
          <w:szCs w:val="24"/>
          <w:u w:val="single"/>
          <w:lang w:val="en-GB"/>
        </w:rPr>
      </w:pPr>
      <w:r w:rsidRPr="001D6D3A">
        <w:rPr>
          <w:rFonts w:ascii="Arial" w:hAnsi="Arial" w:cs="Arial"/>
          <w:b/>
          <w:sz w:val="24"/>
          <w:szCs w:val="24"/>
          <w:u w:val="single"/>
          <w:lang w:val="en-GB"/>
        </w:rPr>
        <w:t xml:space="preserve">MINUTES OF THE PLANNING MEETING HELD ON WEDNESDAY </w:t>
      </w:r>
      <w:r w:rsidR="0021259F">
        <w:rPr>
          <w:rFonts w:ascii="Arial" w:hAnsi="Arial" w:cs="Arial"/>
          <w:b/>
          <w:sz w:val="24"/>
          <w:szCs w:val="24"/>
          <w:u w:val="single"/>
          <w:lang w:val="en-GB"/>
        </w:rPr>
        <w:t>28</w:t>
      </w:r>
      <w:r w:rsidRPr="00EA35B5">
        <w:rPr>
          <w:rFonts w:ascii="Arial" w:hAnsi="Arial" w:cs="Arial"/>
          <w:b/>
          <w:sz w:val="24"/>
          <w:szCs w:val="24"/>
          <w:u w:val="single"/>
          <w:vertAlign w:val="superscript"/>
          <w:lang w:val="en-GB"/>
        </w:rPr>
        <w:t>TH</w:t>
      </w:r>
      <w:r>
        <w:rPr>
          <w:rFonts w:ascii="Arial" w:hAnsi="Arial" w:cs="Arial"/>
          <w:b/>
          <w:sz w:val="24"/>
          <w:szCs w:val="24"/>
          <w:u w:val="single"/>
          <w:lang w:val="en-GB"/>
        </w:rPr>
        <w:t xml:space="preserve"> SEPTEMBER</w:t>
      </w:r>
      <w:r w:rsidRPr="001D6D3A">
        <w:rPr>
          <w:rFonts w:ascii="Arial" w:hAnsi="Arial" w:cs="Arial"/>
          <w:b/>
          <w:sz w:val="24"/>
          <w:szCs w:val="24"/>
          <w:u w:val="single"/>
          <w:lang w:val="en-GB"/>
        </w:rPr>
        <w:t xml:space="preserve"> 2016</w:t>
      </w:r>
      <w:r>
        <w:rPr>
          <w:rFonts w:ascii="Arial" w:hAnsi="Arial" w:cs="Arial"/>
          <w:b/>
          <w:sz w:val="24"/>
          <w:szCs w:val="24"/>
          <w:u w:val="single"/>
          <w:lang w:val="en-GB"/>
        </w:rPr>
        <w:t>, AT 6PM</w:t>
      </w:r>
    </w:p>
    <w:p w14:paraId="7FB40773" w14:textId="77777777" w:rsidR="003473DC" w:rsidRPr="001D6D3A" w:rsidRDefault="003473DC" w:rsidP="001F1CCC">
      <w:pPr>
        <w:pStyle w:val="NoSpacing"/>
        <w:jc w:val="center"/>
        <w:rPr>
          <w:rFonts w:ascii="Arial" w:hAnsi="Arial" w:cs="Arial"/>
          <w:b/>
          <w:sz w:val="24"/>
          <w:szCs w:val="24"/>
          <w:u w:val="single"/>
          <w:lang w:val="en-GB"/>
        </w:rPr>
      </w:pPr>
      <w:bookmarkStart w:id="0" w:name="_GoBack"/>
      <w:bookmarkEnd w:id="0"/>
    </w:p>
    <w:p w14:paraId="7C4BEF84" w14:textId="3DD0B482" w:rsidR="008B3ACD" w:rsidRDefault="001B36D5" w:rsidP="001F1CCC">
      <w:pPr>
        <w:widowControl w:val="0"/>
        <w:autoSpaceDE w:val="0"/>
        <w:autoSpaceDN w:val="0"/>
        <w:adjustRightInd w:val="0"/>
        <w:rPr>
          <w:rFonts w:ascii="Arial" w:hAnsi="Arial" w:cs="Arial"/>
          <w:szCs w:val="16"/>
        </w:rPr>
      </w:pPr>
      <w:r w:rsidRPr="001B36D5">
        <w:rPr>
          <w:rFonts w:ascii="Arial" w:hAnsi="Arial" w:cs="Arial"/>
          <w:b/>
          <w:szCs w:val="16"/>
        </w:rPr>
        <w:t>Present:</w:t>
      </w:r>
      <w:r w:rsidRPr="001B36D5">
        <w:rPr>
          <w:rFonts w:ascii="Arial" w:hAnsi="Arial" w:cs="Arial"/>
          <w:szCs w:val="16"/>
        </w:rPr>
        <w:t xml:space="preserve"> </w:t>
      </w:r>
      <w:r w:rsidR="0074579E" w:rsidRPr="001B36D5">
        <w:rPr>
          <w:rFonts w:ascii="Arial" w:hAnsi="Arial" w:cs="Arial"/>
          <w:szCs w:val="16"/>
        </w:rPr>
        <w:t>Councillors R Mills (Chairman), K Brennan, P Clatworthy, and S Raywood.</w:t>
      </w:r>
    </w:p>
    <w:p w14:paraId="0AA9AA29" w14:textId="77777777" w:rsidR="001B36D5" w:rsidRPr="001B36D5" w:rsidRDefault="001B36D5" w:rsidP="001F1CCC">
      <w:pPr>
        <w:widowControl w:val="0"/>
        <w:autoSpaceDE w:val="0"/>
        <w:autoSpaceDN w:val="0"/>
        <w:adjustRightInd w:val="0"/>
        <w:rPr>
          <w:rFonts w:ascii="Arial" w:hAnsi="Arial" w:cs="Arial"/>
          <w:szCs w:val="16"/>
        </w:rPr>
      </w:pPr>
    </w:p>
    <w:p w14:paraId="6B1DE01E" w14:textId="21E813F5" w:rsidR="008B3ACD" w:rsidRPr="007E6718" w:rsidRDefault="008B3ACD" w:rsidP="001F1CCC">
      <w:pPr>
        <w:widowControl w:val="0"/>
        <w:autoSpaceDE w:val="0"/>
        <w:autoSpaceDN w:val="0"/>
        <w:adjustRightInd w:val="0"/>
        <w:rPr>
          <w:rFonts w:ascii="MS Gothic" w:eastAsia="MS Gothic" w:hAnsi="MS Gothic" w:cs="MS Gothic"/>
          <w:b/>
          <w:bCs/>
          <w:szCs w:val="18"/>
        </w:rPr>
      </w:pPr>
      <w:r w:rsidRPr="007E6718">
        <w:rPr>
          <w:rFonts w:ascii="Arial" w:hAnsi="Arial" w:cs="Arial"/>
          <w:b/>
          <w:bCs/>
          <w:szCs w:val="18"/>
        </w:rPr>
        <w:t>1. Apologies</w:t>
      </w:r>
      <w:r w:rsidRPr="007E6718">
        <w:rPr>
          <w:rFonts w:ascii="MS Gothic" w:eastAsia="MS Gothic" w:hAnsi="MS Gothic" w:cs="MS Gothic" w:hint="eastAsia"/>
          <w:b/>
          <w:bCs/>
          <w:szCs w:val="18"/>
        </w:rPr>
        <w:t> </w:t>
      </w:r>
    </w:p>
    <w:p w14:paraId="47077BFB" w14:textId="77777777" w:rsidR="007E6718" w:rsidRPr="007E6718" w:rsidRDefault="007E6718" w:rsidP="001F1CCC">
      <w:pPr>
        <w:widowControl w:val="0"/>
        <w:autoSpaceDE w:val="0"/>
        <w:autoSpaceDN w:val="0"/>
        <w:adjustRightInd w:val="0"/>
        <w:rPr>
          <w:rFonts w:ascii="Arial" w:hAnsi="Arial" w:cs="Arial"/>
          <w:bCs/>
          <w:i/>
          <w:szCs w:val="18"/>
        </w:rPr>
      </w:pPr>
    </w:p>
    <w:p w14:paraId="5F526615" w14:textId="53783EA1" w:rsidR="001B36D5" w:rsidRPr="007E6718" w:rsidRDefault="001B36D5" w:rsidP="001F1CCC">
      <w:pPr>
        <w:widowControl w:val="0"/>
        <w:autoSpaceDE w:val="0"/>
        <w:autoSpaceDN w:val="0"/>
        <w:adjustRightInd w:val="0"/>
        <w:rPr>
          <w:rFonts w:ascii="Arial" w:hAnsi="Arial" w:cs="Arial"/>
          <w:bCs/>
          <w:i/>
          <w:szCs w:val="18"/>
        </w:rPr>
      </w:pPr>
      <w:r w:rsidRPr="007E6718">
        <w:rPr>
          <w:rFonts w:ascii="Arial" w:hAnsi="Arial" w:cs="Arial"/>
          <w:bCs/>
          <w:i/>
          <w:szCs w:val="18"/>
        </w:rPr>
        <w:t>None</w:t>
      </w:r>
    </w:p>
    <w:p w14:paraId="439B6AFE" w14:textId="77777777" w:rsidR="001B36D5" w:rsidRPr="007E6718" w:rsidRDefault="001B36D5" w:rsidP="001F1CCC">
      <w:pPr>
        <w:widowControl w:val="0"/>
        <w:autoSpaceDE w:val="0"/>
        <w:autoSpaceDN w:val="0"/>
        <w:adjustRightInd w:val="0"/>
        <w:rPr>
          <w:rFonts w:ascii="Arial" w:hAnsi="Arial" w:cs="Arial"/>
          <w:bCs/>
          <w:i/>
          <w:sz w:val="22"/>
          <w:szCs w:val="18"/>
        </w:rPr>
      </w:pPr>
    </w:p>
    <w:p w14:paraId="6DFC91E3" w14:textId="77777777" w:rsidR="002D32E1" w:rsidRPr="00A015FD" w:rsidRDefault="008B3ACD" w:rsidP="001F1CCC">
      <w:pPr>
        <w:rPr>
          <w:rFonts w:ascii="Arial" w:eastAsia="Times New Roman" w:hAnsi="Arial" w:cs="Arial"/>
          <w:sz w:val="18"/>
          <w:szCs w:val="18"/>
          <w:lang w:val="en-GB" w:eastAsia="en-GB"/>
        </w:rPr>
      </w:pPr>
      <w:r w:rsidRPr="00A015FD">
        <w:rPr>
          <w:rFonts w:ascii="Arial" w:hAnsi="Arial" w:cs="Arial"/>
          <w:b/>
          <w:bCs/>
          <w:szCs w:val="18"/>
        </w:rPr>
        <w:t xml:space="preserve">2. </w:t>
      </w:r>
      <w:hyperlink r:id="rId6" w:history="1">
        <w:r w:rsidR="002D32E1" w:rsidRPr="00A015FD">
          <w:rPr>
            <w:rFonts w:ascii="Arial" w:eastAsia="Times New Roman" w:hAnsi="Arial" w:cs="Arial"/>
            <w:b/>
            <w:bCs/>
            <w:lang w:val="en-GB" w:eastAsia="en-GB"/>
          </w:rPr>
          <w:t>Front, rear and side single storey extensions to property on ground floor to create additional living accommodation and facilities for a disabled person.</w:t>
        </w:r>
      </w:hyperlink>
    </w:p>
    <w:p w14:paraId="0D75A71B" w14:textId="7C012C92" w:rsidR="002D32E1" w:rsidRPr="00D145FF" w:rsidRDefault="002D32E1" w:rsidP="001F1CCC">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xml:space="preserve"> </w:t>
      </w:r>
    </w:p>
    <w:p w14:paraId="7598712D" w14:textId="77777777" w:rsidR="002D32E1" w:rsidRPr="00D145FF" w:rsidRDefault="002D32E1" w:rsidP="001F1CCC">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18"/>
          <w:szCs w:val="18"/>
          <w:lang w:val="en-GB" w:eastAsia="en-GB"/>
        </w:rPr>
      </w:pPr>
      <w:r w:rsidRPr="00D145FF">
        <w:rPr>
          <w:rFonts w:ascii="Arial" w:eastAsia="Times New Roman" w:hAnsi="Arial" w:cs="Arial"/>
          <w:color w:val="000000"/>
          <w:sz w:val="18"/>
          <w:szCs w:val="18"/>
          <w:lang w:val="en-GB" w:eastAsia="en-GB"/>
        </w:rPr>
        <w:t>Cider Mill House Old Manor Lane Mitton Tewkesbury Gloucestershire GL20 7EA</w:t>
      </w:r>
    </w:p>
    <w:p w14:paraId="743AB84A" w14:textId="77777777" w:rsidR="002D32E1" w:rsidRPr="00D145FF" w:rsidRDefault="002D32E1" w:rsidP="001F1CCC">
      <w:pPr>
        <w:pBdr>
          <w:top w:val="single" w:sz="4" w:space="1" w:color="auto"/>
          <w:left w:val="single" w:sz="4" w:space="4" w:color="auto"/>
          <w:bottom w:val="single" w:sz="4" w:space="1" w:color="auto"/>
          <w:right w:val="single" w:sz="4" w:space="4" w:color="auto"/>
        </w:pBdr>
        <w:rPr>
          <w:rFonts w:ascii="Arial" w:eastAsia="Times New Roman" w:hAnsi="Arial" w:cs="Arial"/>
          <w:color w:val="666666"/>
          <w:sz w:val="16"/>
          <w:szCs w:val="16"/>
          <w:lang w:val="en-GB" w:eastAsia="en-GB"/>
        </w:rPr>
      </w:pPr>
      <w:r w:rsidRPr="00D145FF">
        <w:rPr>
          <w:rFonts w:ascii="Arial" w:eastAsia="Times New Roman" w:hAnsi="Arial" w:cs="Arial"/>
          <w:color w:val="666666"/>
          <w:sz w:val="16"/>
          <w:szCs w:val="16"/>
          <w:lang w:val="en-GB" w:eastAsia="en-GB"/>
        </w:rPr>
        <w:t>Ref. No: 16/01018/FUL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Received: Fri 02 Sep 2016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Validated: Fri 02 Sep 2016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Status: Pending Consideration</w:t>
      </w:r>
    </w:p>
    <w:p w14:paraId="4E5AA563" w14:textId="667D3F91" w:rsidR="008B3ACD" w:rsidRPr="00ED0046" w:rsidRDefault="008B3ACD" w:rsidP="001F1CCC">
      <w:pPr>
        <w:widowControl w:val="0"/>
        <w:autoSpaceDE w:val="0"/>
        <w:autoSpaceDN w:val="0"/>
        <w:adjustRightInd w:val="0"/>
        <w:rPr>
          <w:rFonts w:ascii="Arial" w:hAnsi="Arial" w:cs="Arial"/>
          <w:sz w:val="16"/>
          <w:szCs w:val="18"/>
        </w:rPr>
      </w:pPr>
      <w:r w:rsidRPr="00ED0046">
        <w:rPr>
          <w:rFonts w:ascii="Arial" w:hAnsi="Arial" w:cs="Arial"/>
          <w:color w:val="535353"/>
          <w:sz w:val="16"/>
          <w:szCs w:val="18"/>
        </w:rPr>
        <w:t xml:space="preserve"> </w:t>
      </w:r>
    </w:p>
    <w:tbl>
      <w:tblPr>
        <w:tblW w:w="5000" w:type="pct"/>
        <w:tblBorders>
          <w:top w:val="nil"/>
          <w:left w:val="nil"/>
          <w:right w:val="nil"/>
        </w:tblBorders>
        <w:tblLook w:val="0000" w:firstRow="0" w:lastRow="0" w:firstColumn="0" w:lastColumn="0" w:noHBand="0" w:noVBand="0"/>
      </w:tblPr>
      <w:tblGrid>
        <w:gridCol w:w="9020"/>
      </w:tblGrid>
      <w:tr w:rsidR="008B3ACD" w:rsidRPr="001B36D5" w14:paraId="02E805B6" w14:textId="77777777" w:rsidTr="005F3FF1">
        <w:tc>
          <w:tcPr>
            <w:tcW w:w="5000" w:type="pct"/>
            <w:tcBorders>
              <w:top w:val="nil"/>
              <w:left w:val="nil"/>
              <w:bottom w:val="nil"/>
              <w:right w:val="nil"/>
            </w:tcBorders>
            <w:tcMar>
              <w:top w:w="20" w:type="nil"/>
              <w:left w:w="20" w:type="nil"/>
              <w:bottom w:w="20" w:type="nil"/>
              <w:right w:w="20" w:type="nil"/>
            </w:tcMar>
            <w:vAlign w:val="center"/>
          </w:tcPr>
          <w:p w14:paraId="13D2392C" w14:textId="6D67C3EB" w:rsidR="008B3ACD" w:rsidRPr="00BE0068" w:rsidRDefault="008B3ACD" w:rsidP="001F1CCC">
            <w:pPr>
              <w:widowControl w:val="0"/>
              <w:autoSpaceDE w:val="0"/>
              <w:autoSpaceDN w:val="0"/>
              <w:adjustRightInd w:val="0"/>
              <w:rPr>
                <w:rFonts w:ascii="Arial" w:hAnsi="Arial" w:cs="Arial"/>
                <w:sz w:val="18"/>
                <w:szCs w:val="18"/>
              </w:rPr>
            </w:pPr>
            <w:r w:rsidRPr="00BE0068">
              <w:rPr>
                <w:rFonts w:ascii="Arial" w:hAnsi="Arial" w:cs="Arial"/>
                <w:color w:val="FF0000"/>
                <w:sz w:val="18"/>
                <w:szCs w:val="18"/>
              </w:rPr>
              <w:t>O</w:t>
            </w:r>
            <w:r w:rsidR="002D32E1" w:rsidRPr="00BE0068">
              <w:rPr>
                <w:rFonts w:ascii="Arial" w:hAnsi="Arial" w:cs="Arial"/>
                <w:color w:val="FF0000"/>
                <w:sz w:val="18"/>
                <w:szCs w:val="18"/>
              </w:rPr>
              <w:t xml:space="preserve">bservations: </w:t>
            </w:r>
            <w:r w:rsidR="00BE0068" w:rsidRPr="00BE0068">
              <w:rPr>
                <w:rFonts w:ascii="Arial" w:eastAsia="Times New Roman" w:hAnsi="Arial" w:cs="Arial"/>
                <w:color w:val="FF0000"/>
                <w:sz w:val="18"/>
                <w:szCs w:val="18"/>
                <w:lang w:val="en-GB" w:eastAsia="en-GB"/>
              </w:rPr>
              <w:t>Approve subject to ensure damage to tree is kept to a minimum and all damage made good to private road.</w:t>
            </w:r>
          </w:p>
        </w:tc>
      </w:tr>
    </w:tbl>
    <w:p w14:paraId="764B6267" w14:textId="77777777" w:rsidR="001B36D5" w:rsidRPr="0020023A" w:rsidRDefault="001B36D5" w:rsidP="001F1CCC">
      <w:pPr>
        <w:widowControl w:val="0"/>
        <w:autoSpaceDE w:val="0"/>
        <w:autoSpaceDN w:val="0"/>
        <w:adjustRightInd w:val="0"/>
        <w:rPr>
          <w:rFonts w:ascii="Arial" w:hAnsi="Arial" w:cs="Arial"/>
          <w:b/>
          <w:bCs/>
          <w:sz w:val="18"/>
          <w:szCs w:val="18"/>
        </w:rPr>
      </w:pPr>
    </w:p>
    <w:p w14:paraId="4B5CA227" w14:textId="77777777" w:rsidR="002D32E1" w:rsidRPr="00A015FD" w:rsidRDefault="008B3ACD" w:rsidP="001F1CCC">
      <w:pPr>
        <w:rPr>
          <w:rFonts w:ascii="Arial" w:eastAsia="Times New Roman" w:hAnsi="Arial" w:cs="Arial"/>
          <w:sz w:val="18"/>
          <w:szCs w:val="18"/>
          <w:lang w:val="en-GB" w:eastAsia="en-GB"/>
        </w:rPr>
      </w:pPr>
      <w:r w:rsidRPr="00A015FD">
        <w:rPr>
          <w:rFonts w:ascii="Arial" w:hAnsi="Arial" w:cs="Arial"/>
          <w:b/>
          <w:bCs/>
          <w:szCs w:val="18"/>
        </w:rPr>
        <w:t xml:space="preserve">3. </w:t>
      </w:r>
      <w:hyperlink r:id="rId7" w:history="1">
        <w:r w:rsidR="002D32E1" w:rsidRPr="00A015FD">
          <w:rPr>
            <w:rFonts w:ascii="Arial" w:eastAsia="Times New Roman" w:hAnsi="Arial" w:cs="Arial"/>
            <w:b/>
            <w:bCs/>
            <w:lang w:val="en-GB" w:eastAsia="en-GB"/>
          </w:rPr>
          <w:t>Display of 1 no. illuminated fascia sign and 1 no. non-illuminated hanging sign</w:t>
        </w:r>
      </w:hyperlink>
    </w:p>
    <w:p w14:paraId="3BC5973F" w14:textId="049E57A7" w:rsidR="002D32E1" w:rsidRPr="00D145FF" w:rsidRDefault="002D32E1" w:rsidP="001F1CCC">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xml:space="preserve"> </w:t>
      </w:r>
    </w:p>
    <w:p w14:paraId="26482700" w14:textId="77777777" w:rsidR="002D32E1" w:rsidRPr="00D145FF" w:rsidRDefault="002D32E1" w:rsidP="001F1CCC">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18"/>
          <w:szCs w:val="18"/>
          <w:lang w:val="en-GB" w:eastAsia="en-GB"/>
        </w:rPr>
      </w:pPr>
      <w:r w:rsidRPr="00D145FF">
        <w:rPr>
          <w:rFonts w:ascii="Arial" w:eastAsia="Times New Roman" w:hAnsi="Arial" w:cs="Arial"/>
          <w:color w:val="000000"/>
          <w:sz w:val="18"/>
          <w:szCs w:val="18"/>
          <w:lang w:val="en-GB" w:eastAsia="en-GB"/>
        </w:rPr>
        <w:t>Dorothy Perkins 2 High Street Tewkesbury Gloucestershire</w:t>
      </w:r>
    </w:p>
    <w:p w14:paraId="390D000B" w14:textId="77777777" w:rsidR="002D32E1" w:rsidRPr="00D145FF" w:rsidRDefault="002D32E1" w:rsidP="001F1CCC">
      <w:pPr>
        <w:pBdr>
          <w:top w:val="single" w:sz="4" w:space="1" w:color="auto"/>
          <w:left w:val="single" w:sz="4" w:space="4" w:color="auto"/>
          <w:bottom w:val="single" w:sz="4" w:space="1" w:color="auto"/>
          <w:right w:val="single" w:sz="4" w:space="4" w:color="auto"/>
        </w:pBdr>
        <w:rPr>
          <w:rFonts w:ascii="Arial" w:eastAsia="Times New Roman" w:hAnsi="Arial" w:cs="Arial"/>
          <w:color w:val="666666"/>
          <w:sz w:val="16"/>
          <w:szCs w:val="16"/>
          <w:lang w:val="en-GB" w:eastAsia="en-GB"/>
        </w:rPr>
      </w:pPr>
      <w:r w:rsidRPr="00D145FF">
        <w:rPr>
          <w:rFonts w:ascii="Arial" w:eastAsia="Times New Roman" w:hAnsi="Arial" w:cs="Arial"/>
          <w:color w:val="666666"/>
          <w:sz w:val="16"/>
          <w:szCs w:val="16"/>
          <w:lang w:val="en-GB" w:eastAsia="en-GB"/>
        </w:rPr>
        <w:t>Ref. No: 16/01021/ADV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Received: Fri 02 Sep 2016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Validated: Tue 06 Sep 2016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Status: Pending Consideration</w:t>
      </w:r>
    </w:p>
    <w:p w14:paraId="356879CE" w14:textId="2E068658" w:rsidR="005F3FF1" w:rsidRPr="00ED0046" w:rsidRDefault="005F3FF1" w:rsidP="001F1CCC">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8B3ACD" w:rsidRPr="001B36D5" w14:paraId="43A25235" w14:textId="77777777" w:rsidTr="005F3FF1">
        <w:tc>
          <w:tcPr>
            <w:tcW w:w="5000" w:type="pct"/>
            <w:tcBorders>
              <w:top w:val="nil"/>
              <w:left w:val="nil"/>
              <w:bottom w:val="nil"/>
              <w:right w:val="nil"/>
            </w:tcBorders>
            <w:tcMar>
              <w:top w:w="20" w:type="nil"/>
              <w:left w:w="20" w:type="nil"/>
              <w:bottom w:w="20" w:type="nil"/>
              <w:right w:w="20" w:type="nil"/>
            </w:tcMar>
            <w:vAlign w:val="center"/>
          </w:tcPr>
          <w:p w14:paraId="502557B3" w14:textId="3B3E2023" w:rsidR="0074579E" w:rsidRPr="00BE0068" w:rsidRDefault="008B3ACD" w:rsidP="001F1CCC">
            <w:pPr>
              <w:rPr>
                <w:rFonts w:ascii="Arial" w:eastAsia="Times New Roman" w:hAnsi="Arial" w:cs="Arial"/>
                <w:color w:val="FF0000"/>
                <w:sz w:val="18"/>
                <w:szCs w:val="18"/>
                <w:lang w:val="en-GB" w:eastAsia="en-GB"/>
              </w:rPr>
            </w:pPr>
            <w:r w:rsidRPr="00BE0068">
              <w:rPr>
                <w:rFonts w:ascii="Arial" w:hAnsi="Arial" w:cs="Arial"/>
                <w:color w:val="FF0000"/>
                <w:sz w:val="18"/>
                <w:szCs w:val="18"/>
              </w:rPr>
              <w:t>O</w:t>
            </w:r>
            <w:r w:rsidR="002D32E1" w:rsidRPr="00BE0068">
              <w:rPr>
                <w:rFonts w:ascii="Arial" w:hAnsi="Arial" w:cs="Arial"/>
                <w:color w:val="FF0000"/>
                <w:sz w:val="18"/>
                <w:szCs w:val="18"/>
              </w:rPr>
              <w:t xml:space="preserve">bservations: </w:t>
            </w:r>
            <w:r w:rsidR="00BE0068" w:rsidRPr="00BE0068">
              <w:rPr>
                <w:rFonts w:ascii="Arial" w:eastAsia="Times New Roman" w:hAnsi="Arial" w:cs="Arial"/>
                <w:color w:val="FF0000"/>
                <w:sz w:val="18"/>
                <w:szCs w:val="18"/>
                <w:lang w:val="en-GB" w:eastAsia="en-GB"/>
              </w:rPr>
              <w:t>Object – Agree with conservation officer comment.  TTC and TBC policy does not support illuminated fascia signs in the town centre and conservation area.</w:t>
            </w:r>
          </w:p>
        </w:tc>
      </w:tr>
    </w:tbl>
    <w:p w14:paraId="5FFEA38C" w14:textId="77777777" w:rsidR="001B36D5" w:rsidRDefault="001B36D5" w:rsidP="001F1CCC">
      <w:pPr>
        <w:widowControl w:val="0"/>
        <w:autoSpaceDE w:val="0"/>
        <w:autoSpaceDN w:val="0"/>
        <w:adjustRightInd w:val="0"/>
        <w:rPr>
          <w:rFonts w:ascii="Arial" w:hAnsi="Arial" w:cs="Arial"/>
          <w:b/>
          <w:bCs/>
          <w:sz w:val="18"/>
          <w:szCs w:val="18"/>
        </w:rPr>
      </w:pPr>
    </w:p>
    <w:p w14:paraId="648A2781" w14:textId="77777777" w:rsidR="002D32E1" w:rsidRPr="00A015FD" w:rsidRDefault="007744FA" w:rsidP="001F1CCC">
      <w:pPr>
        <w:rPr>
          <w:rFonts w:ascii="Arial" w:eastAsia="Times New Roman" w:hAnsi="Arial" w:cs="Arial"/>
          <w:sz w:val="18"/>
          <w:szCs w:val="18"/>
          <w:lang w:val="en-GB" w:eastAsia="en-GB"/>
        </w:rPr>
      </w:pPr>
      <w:r w:rsidRPr="00A015FD">
        <w:rPr>
          <w:rFonts w:ascii="Arial" w:hAnsi="Arial" w:cs="Arial"/>
          <w:b/>
          <w:bCs/>
          <w:szCs w:val="18"/>
        </w:rPr>
        <w:t xml:space="preserve">4. </w:t>
      </w:r>
      <w:hyperlink r:id="rId8" w:history="1">
        <w:r w:rsidR="002D32E1" w:rsidRPr="00A015FD">
          <w:rPr>
            <w:rFonts w:ascii="Arial" w:eastAsia="Times New Roman" w:hAnsi="Arial" w:cs="Arial"/>
            <w:b/>
            <w:bCs/>
            <w:lang w:val="en-GB" w:eastAsia="en-GB"/>
          </w:rPr>
          <w:t>Display of 1 no. illuminated fascia sign and 1 no. non-illuminated hanging sign</w:t>
        </w:r>
      </w:hyperlink>
    </w:p>
    <w:p w14:paraId="231A70B5" w14:textId="0332041F" w:rsidR="002D32E1" w:rsidRPr="00D145FF" w:rsidRDefault="002D32E1" w:rsidP="001F1CCC">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xml:space="preserve"> </w:t>
      </w:r>
    </w:p>
    <w:p w14:paraId="4862985C" w14:textId="77777777" w:rsidR="002D32E1" w:rsidRPr="00D145FF" w:rsidRDefault="002D32E1" w:rsidP="001F1CCC">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18"/>
          <w:szCs w:val="18"/>
          <w:lang w:val="en-GB" w:eastAsia="en-GB"/>
        </w:rPr>
      </w:pPr>
      <w:r w:rsidRPr="00D145FF">
        <w:rPr>
          <w:rFonts w:ascii="Arial" w:eastAsia="Times New Roman" w:hAnsi="Arial" w:cs="Arial"/>
          <w:color w:val="000000"/>
          <w:sz w:val="18"/>
          <w:szCs w:val="18"/>
          <w:lang w:val="en-GB" w:eastAsia="en-GB"/>
        </w:rPr>
        <w:t>Dorothy Perkins 2 High Street Tewkesbury Gloucestershire</w:t>
      </w:r>
    </w:p>
    <w:p w14:paraId="097BDBA4" w14:textId="77777777" w:rsidR="002D32E1" w:rsidRPr="00D145FF" w:rsidRDefault="002D32E1" w:rsidP="001F1CCC">
      <w:pPr>
        <w:pBdr>
          <w:top w:val="single" w:sz="4" w:space="1" w:color="auto"/>
          <w:left w:val="single" w:sz="4" w:space="4" w:color="auto"/>
          <w:bottom w:val="single" w:sz="4" w:space="1" w:color="auto"/>
          <w:right w:val="single" w:sz="4" w:space="4" w:color="auto"/>
        </w:pBdr>
        <w:rPr>
          <w:rFonts w:ascii="Arial" w:eastAsia="Times New Roman" w:hAnsi="Arial" w:cs="Arial"/>
          <w:color w:val="666666"/>
          <w:sz w:val="16"/>
          <w:szCs w:val="16"/>
          <w:lang w:val="en-GB" w:eastAsia="en-GB"/>
        </w:rPr>
      </w:pPr>
      <w:r w:rsidRPr="00D145FF">
        <w:rPr>
          <w:rFonts w:ascii="Arial" w:eastAsia="Times New Roman" w:hAnsi="Arial" w:cs="Arial"/>
          <w:color w:val="666666"/>
          <w:sz w:val="16"/>
          <w:szCs w:val="16"/>
          <w:lang w:val="en-GB" w:eastAsia="en-GB"/>
        </w:rPr>
        <w:t>Ref. No: 16/01022/LBC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Received: Fri 02 Sep 2016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Validated: Tue 06 Sep 2016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Status: Pending Consideration</w:t>
      </w:r>
    </w:p>
    <w:p w14:paraId="4CF70B91" w14:textId="05889A0A" w:rsidR="005F3FF1" w:rsidRPr="00ED0046" w:rsidRDefault="005F3FF1" w:rsidP="001F1CCC">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3B48AD29" w14:textId="77777777" w:rsidTr="005F3FF1">
        <w:tc>
          <w:tcPr>
            <w:tcW w:w="5000" w:type="pct"/>
            <w:tcBorders>
              <w:top w:val="nil"/>
              <w:left w:val="nil"/>
              <w:bottom w:val="nil"/>
              <w:right w:val="nil"/>
            </w:tcBorders>
            <w:tcMar>
              <w:top w:w="20" w:type="nil"/>
              <w:left w:w="20" w:type="nil"/>
              <w:bottom w:w="20" w:type="nil"/>
              <w:right w:w="20" w:type="nil"/>
            </w:tcMar>
            <w:vAlign w:val="center"/>
          </w:tcPr>
          <w:p w14:paraId="3D4CAB02" w14:textId="564DE041" w:rsidR="007744FA" w:rsidRPr="00BE0068" w:rsidRDefault="007744FA" w:rsidP="001F1CCC">
            <w:pPr>
              <w:rPr>
                <w:rFonts w:ascii="Arial" w:eastAsia="Times New Roman" w:hAnsi="Arial" w:cs="Arial"/>
                <w:color w:val="666666"/>
                <w:sz w:val="18"/>
                <w:szCs w:val="18"/>
                <w:lang w:val="en-GB" w:eastAsia="en-GB"/>
              </w:rPr>
            </w:pPr>
            <w:r w:rsidRPr="00BE0068">
              <w:rPr>
                <w:rFonts w:ascii="Arial" w:hAnsi="Arial" w:cs="Arial"/>
                <w:color w:val="FF0000"/>
                <w:sz w:val="18"/>
                <w:szCs w:val="18"/>
              </w:rPr>
              <w:t>Observations</w:t>
            </w:r>
            <w:r w:rsidR="002D32E1" w:rsidRPr="00BE0068">
              <w:rPr>
                <w:rFonts w:ascii="Arial" w:hAnsi="Arial" w:cs="Arial"/>
                <w:color w:val="FF0000"/>
                <w:sz w:val="18"/>
                <w:szCs w:val="18"/>
              </w:rPr>
              <w:t xml:space="preserve">: </w:t>
            </w:r>
            <w:r w:rsidR="00BE0068" w:rsidRPr="00BE0068">
              <w:rPr>
                <w:rFonts w:ascii="Arial" w:eastAsia="Times New Roman" w:hAnsi="Arial" w:cs="Arial"/>
                <w:color w:val="FF0000"/>
                <w:sz w:val="18"/>
                <w:szCs w:val="18"/>
                <w:lang w:val="en-GB" w:eastAsia="en-GB"/>
              </w:rPr>
              <w:t>Object – Agree with conservation officer comment.  TTC and TBC policy does not support illuminated fascia signs in the town centre and conservation area.</w:t>
            </w:r>
          </w:p>
        </w:tc>
      </w:tr>
    </w:tbl>
    <w:p w14:paraId="58AA778F" w14:textId="77777777" w:rsidR="009D1B60" w:rsidRPr="001B36D5" w:rsidRDefault="009D1B60" w:rsidP="001F1CCC">
      <w:pPr>
        <w:widowControl w:val="0"/>
        <w:autoSpaceDE w:val="0"/>
        <w:autoSpaceDN w:val="0"/>
        <w:adjustRightInd w:val="0"/>
        <w:rPr>
          <w:rFonts w:ascii="Arial" w:hAnsi="Arial" w:cs="Arial"/>
          <w:b/>
          <w:bCs/>
          <w:sz w:val="18"/>
          <w:szCs w:val="18"/>
        </w:rPr>
      </w:pPr>
    </w:p>
    <w:p w14:paraId="76E142F7" w14:textId="77777777" w:rsidR="002D32E1" w:rsidRPr="00A015FD" w:rsidRDefault="007744FA" w:rsidP="001F1CCC">
      <w:pPr>
        <w:rPr>
          <w:rFonts w:ascii="Arial" w:eastAsia="Times New Roman" w:hAnsi="Arial" w:cs="Arial"/>
          <w:sz w:val="18"/>
          <w:szCs w:val="18"/>
          <w:lang w:val="en-GB" w:eastAsia="en-GB"/>
        </w:rPr>
      </w:pPr>
      <w:r w:rsidRPr="00A015FD">
        <w:rPr>
          <w:rFonts w:ascii="Arial" w:hAnsi="Arial" w:cs="Arial"/>
          <w:b/>
          <w:bCs/>
          <w:szCs w:val="18"/>
        </w:rPr>
        <w:t xml:space="preserve">5. </w:t>
      </w:r>
      <w:hyperlink r:id="rId9" w:history="1">
        <w:r w:rsidR="002D32E1" w:rsidRPr="00A015FD">
          <w:rPr>
            <w:rFonts w:ascii="Arial" w:eastAsia="Times New Roman" w:hAnsi="Arial" w:cs="Arial"/>
            <w:b/>
            <w:bCs/>
            <w:lang w:val="en-GB" w:eastAsia="en-GB"/>
          </w:rPr>
          <w:t>1 x Internally illuminated folded aluminium fascia and 1 x internally illuminated folded aluminium projecting sign.</w:t>
        </w:r>
      </w:hyperlink>
    </w:p>
    <w:p w14:paraId="3AD2E642" w14:textId="7106C614" w:rsidR="002D32E1" w:rsidRPr="00D145FF" w:rsidRDefault="002D32E1" w:rsidP="001F1CCC">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xml:space="preserve"> </w:t>
      </w:r>
    </w:p>
    <w:p w14:paraId="47D83470" w14:textId="77777777" w:rsidR="002D32E1" w:rsidRPr="00D145FF" w:rsidRDefault="002D32E1" w:rsidP="001F1CCC">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18"/>
          <w:szCs w:val="18"/>
          <w:lang w:val="en-GB" w:eastAsia="en-GB"/>
        </w:rPr>
      </w:pPr>
      <w:r w:rsidRPr="00D145FF">
        <w:rPr>
          <w:rFonts w:ascii="Arial" w:eastAsia="Times New Roman" w:hAnsi="Arial" w:cs="Arial"/>
          <w:color w:val="000000"/>
          <w:sz w:val="18"/>
          <w:szCs w:val="18"/>
          <w:lang w:val="en-GB" w:eastAsia="en-GB"/>
        </w:rPr>
        <w:t>Lloyds Pharmacy Tewkesbury Hospital Barton Road Tewkesbury Gloucestershire GL20 5QN</w:t>
      </w:r>
    </w:p>
    <w:p w14:paraId="4C608AF2" w14:textId="77777777" w:rsidR="002D32E1" w:rsidRPr="00D145FF" w:rsidRDefault="002D32E1" w:rsidP="001F1CCC">
      <w:pPr>
        <w:pBdr>
          <w:top w:val="single" w:sz="4" w:space="1" w:color="auto"/>
          <w:left w:val="single" w:sz="4" w:space="4" w:color="auto"/>
          <w:bottom w:val="single" w:sz="4" w:space="1" w:color="auto"/>
          <w:right w:val="single" w:sz="4" w:space="4" w:color="auto"/>
        </w:pBdr>
        <w:rPr>
          <w:rFonts w:ascii="Arial" w:eastAsia="Times New Roman" w:hAnsi="Arial" w:cs="Arial"/>
          <w:color w:val="666666"/>
          <w:sz w:val="16"/>
          <w:szCs w:val="16"/>
          <w:lang w:val="en-GB" w:eastAsia="en-GB"/>
        </w:rPr>
      </w:pPr>
      <w:r w:rsidRPr="00D145FF">
        <w:rPr>
          <w:rFonts w:ascii="Arial" w:eastAsia="Times New Roman" w:hAnsi="Arial" w:cs="Arial"/>
          <w:color w:val="666666"/>
          <w:sz w:val="16"/>
          <w:szCs w:val="16"/>
          <w:lang w:val="en-GB" w:eastAsia="en-GB"/>
        </w:rPr>
        <w:t>Ref. No: 16/01056/ADV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Received: Mon 12 Sep 2016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Validated: Thu 15 Sep 2016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Status: Pending Consideration</w:t>
      </w:r>
    </w:p>
    <w:p w14:paraId="1CAB388D" w14:textId="6B214858" w:rsidR="005F3FF1" w:rsidRPr="00ED0046" w:rsidRDefault="005F3FF1" w:rsidP="001F1CCC">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103C1C87" w14:textId="77777777" w:rsidTr="005F3FF1">
        <w:tc>
          <w:tcPr>
            <w:tcW w:w="5000" w:type="pct"/>
            <w:tcBorders>
              <w:top w:val="nil"/>
              <w:left w:val="nil"/>
              <w:bottom w:val="nil"/>
              <w:right w:val="nil"/>
            </w:tcBorders>
            <w:tcMar>
              <w:top w:w="20" w:type="nil"/>
              <w:left w:w="20" w:type="nil"/>
              <w:bottom w:w="20" w:type="nil"/>
              <w:right w:w="20" w:type="nil"/>
            </w:tcMar>
            <w:vAlign w:val="center"/>
          </w:tcPr>
          <w:p w14:paraId="3B49EE42" w14:textId="5A8F2582" w:rsidR="007744FA" w:rsidRPr="00BE0068" w:rsidRDefault="007744FA" w:rsidP="001F1CCC">
            <w:pPr>
              <w:rPr>
                <w:rFonts w:ascii="Arial" w:eastAsia="Times New Roman" w:hAnsi="Arial" w:cs="Arial"/>
                <w:color w:val="666666"/>
                <w:sz w:val="16"/>
                <w:szCs w:val="16"/>
                <w:lang w:val="en-GB" w:eastAsia="en-GB"/>
              </w:rPr>
            </w:pPr>
            <w:r w:rsidRPr="00BE0068">
              <w:rPr>
                <w:rFonts w:ascii="Arial" w:hAnsi="Arial" w:cs="Arial"/>
                <w:color w:val="FF0000"/>
                <w:sz w:val="18"/>
                <w:szCs w:val="18"/>
              </w:rPr>
              <w:t>O</w:t>
            </w:r>
            <w:r w:rsidR="002D32E1" w:rsidRPr="00BE0068">
              <w:rPr>
                <w:rFonts w:ascii="Arial" w:hAnsi="Arial" w:cs="Arial"/>
                <w:color w:val="FF0000"/>
                <w:sz w:val="18"/>
                <w:szCs w:val="18"/>
              </w:rPr>
              <w:t xml:space="preserve">bservations: </w:t>
            </w:r>
            <w:r w:rsidR="00BE0068" w:rsidRPr="00BE0068">
              <w:rPr>
                <w:rFonts w:ascii="Arial" w:eastAsia="Times New Roman" w:hAnsi="Arial" w:cs="Arial"/>
                <w:color w:val="FF0000"/>
                <w:sz w:val="16"/>
                <w:szCs w:val="16"/>
                <w:lang w:val="en-GB" w:eastAsia="en-GB"/>
              </w:rPr>
              <w:t>Object – Agree with conservation officer comment.  TTC and TBC policy does not support internally illuminated fascia signs in the town centre and conservation area.</w:t>
            </w:r>
          </w:p>
        </w:tc>
      </w:tr>
    </w:tbl>
    <w:p w14:paraId="4651933D" w14:textId="77777777" w:rsidR="001B36D5" w:rsidRDefault="001B36D5" w:rsidP="001F1CCC">
      <w:pPr>
        <w:widowControl w:val="0"/>
        <w:autoSpaceDE w:val="0"/>
        <w:autoSpaceDN w:val="0"/>
        <w:adjustRightInd w:val="0"/>
        <w:rPr>
          <w:rFonts w:ascii="Arial" w:hAnsi="Arial" w:cs="Arial"/>
          <w:b/>
          <w:bCs/>
          <w:sz w:val="18"/>
          <w:szCs w:val="18"/>
        </w:rPr>
      </w:pPr>
    </w:p>
    <w:p w14:paraId="52BF8E6F" w14:textId="77777777" w:rsidR="002D32E1" w:rsidRPr="00A015FD" w:rsidRDefault="007744FA" w:rsidP="001F1CCC">
      <w:pPr>
        <w:rPr>
          <w:rFonts w:ascii="Arial" w:eastAsia="Times New Roman" w:hAnsi="Arial" w:cs="Arial"/>
          <w:sz w:val="18"/>
          <w:szCs w:val="18"/>
          <w:lang w:val="en-GB" w:eastAsia="en-GB"/>
        </w:rPr>
      </w:pPr>
      <w:r w:rsidRPr="00A015FD">
        <w:rPr>
          <w:rFonts w:ascii="Arial" w:hAnsi="Arial" w:cs="Arial"/>
          <w:b/>
          <w:bCs/>
          <w:szCs w:val="18"/>
        </w:rPr>
        <w:t xml:space="preserve">6. </w:t>
      </w:r>
      <w:hyperlink r:id="rId10" w:history="1">
        <w:r w:rsidR="002D32E1" w:rsidRPr="00A015FD">
          <w:rPr>
            <w:rFonts w:ascii="Arial" w:eastAsia="Times New Roman" w:hAnsi="Arial" w:cs="Arial"/>
            <w:b/>
            <w:bCs/>
            <w:lang w:val="en-GB" w:eastAsia="en-GB"/>
          </w:rPr>
          <w:t xml:space="preserve">Tree species: Thuja </w:t>
        </w:r>
        <w:proofErr w:type="spellStart"/>
        <w:r w:rsidR="002D32E1" w:rsidRPr="00A015FD">
          <w:rPr>
            <w:rFonts w:ascii="Arial" w:eastAsia="Times New Roman" w:hAnsi="Arial" w:cs="Arial"/>
            <w:b/>
            <w:bCs/>
            <w:lang w:val="en-GB" w:eastAsia="en-GB"/>
          </w:rPr>
          <w:t>plicata</w:t>
        </w:r>
        <w:proofErr w:type="spellEnd"/>
        <w:r w:rsidR="002D32E1" w:rsidRPr="00A015FD">
          <w:rPr>
            <w:rFonts w:ascii="Arial" w:eastAsia="Times New Roman" w:hAnsi="Arial" w:cs="Arial"/>
            <w:b/>
            <w:bCs/>
            <w:lang w:val="en-GB" w:eastAsia="en-GB"/>
          </w:rPr>
          <w:t xml:space="preserve">. Description of the works: Reduce the height by approximately 1.5m and reduce the overhanging branches over the neighbouring side by the same. Reasons for the works: Mrs Griffiths would like to restrict the height and spreading side branches growing over the neighbouring garden from becoming a nuisance. Periodically reducing both the height and spreading branches would help to maintain this species of tree relative to the small size garden. Tree species: Arbutus </w:t>
        </w:r>
        <w:proofErr w:type="spellStart"/>
        <w:r w:rsidR="002D32E1" w:rsidRPr="00A015FD">
          <w:rPr>
            <w:rFonts w:ascii="Arial" w:eastAsia="Times New Roman" w:hAnsi="Arial" w:cs="Arial"/>
            <w:b/>
            <w:bCs/>
            <w:lang w:val="en-GB" w:eastAsia="en-GB"/>
          </w:rPr>
          <w:t>unedo</w:t>
        </w:r>
        <w:proofErr w:type="spellEnd"/>
        <w:r w:rsidR="002D32E1" w:rsidRPr="00A015FD">
          <w:rPr>
            <w:rFonts w:ascii="Arial" w:eastAsia="Times New Roman" w:hAnsi="Arial" w:cs="Arial"/>
            <w:b/>
            <w:bCs/>
            <w:lang w:val="en-GB" w:eastAsia="en-GB"/>
          </w:rPr>
          <w:t xml:space="preserve"> Description of the works: Reduce down to the height of the washing line. Reasons for the works: The neighbour has significantly cut back the overhanging branches unbalancing the tree both structurally and visually. Severely pruning the tree may stimulate regrowth that can be trimmed later into a shape helping to maintain some screening benefit.</w:t>
        </w:r>
      </w:hyperlink>
    </w:p>
    <w:p w14:paraId="19C80A26" w14:textId="4705F4D3" w:rsidR="002D32E1" w:rsidRPr="00D145FF" w:rsidRDefault="002D32E1" w:rsidP="001F1CCC">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xml:space="preserve"> </w:t>
      </w:r>
    </w:p>
    <w:p w14:paraId="2A3A14C5" w14:textId="77777777" w:rsidR="002D32E1" w:rsidRPr="00D145FF" w:rsidRDefault="002D32E1" w:rsidP="001F1CCC">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18"/>
          <w:szCs w:val="18"/>
          <w:lang w:val="en-GB" w:eastAsia="en-GB"/>
        </w:rPr>
      </w:pPr>
      <w:r w:rsidRPr="00D145FF">
        <w:rPr>
          <w:rFonts w:ascii="Arial" w:eastAsia="Times New Roman" w:hAnsi="Arial" w:cs="Arial"/>
          <w:color w:val="000000"/>
          <w:sz w:val="18"/>
          <w:szCs w:val="18"/>
          <w:lang w:val="en-GB" w:eastAsia="en-GB"/>
        </w:rPr>
        <w:t>6 Rope Walk Tewkesbury Gloucestershire GL20 5DS</w:t>
      </w:r>
    </w:p>
    <w:p w14:paraId="113B8F8D" w14:textId="77777777" w:rsidR="002D32E1" w:rsidRPr="00D145FF" w:rsidRDefault="002D32E1" w:rsidP="001F1CCC">
      <w:pPr>
        <w:pBdr>
          <w:top w:val="single" w:sz="4" w:space="1" w:color="auto"/>
          <w:left w:val="single" w:sz="4" w:space="4" w:color="auto"/>
          <w:bottom w:val="single" w:sz="4" w:space="1" w:color="auto"/>
          <w:right w:val="single" w:sz="4" w:space="4" w:color="auto"/>
        </w:pBdr>
        <w:rPr>
          <w:rFonts w:ascii="Arial" w:eastAsia="Times New Roman" w:hAnsi="Arial" w:cs="Arial"/>
          <w:color w:val="666666"/>
          <w:sz w:val="16"/>
          <w:szCs w:val="16"/>
          <w:lang w:val="en-GB" w:eastAsia="en-GB"/>
        </w:rPr>
      </w:pPr>
      <w:r w:rsidRPr="00D145FF">
        <w:rPr>
          <w:rFonts w:ascii="Arial" w:eastAsia="Times New Roman" w:hAnsi="Arial" w:cs="Arial"/>
          <w:color w:val="666666"/>
          <w:sz w:val="16"/>
          <w:szCs w:val="16"/>
          <w:lang w:val="en-GB" w:eastAsia="en-GB"/>
        </w:rPr>
        <w:t>Ref. No: 16/01081/TCA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Received: Mon 19 Sep 2016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Validated: Mon 19 Sep 2016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Status: Pending Consideration</w:t>
      </w:r>
    </w:p>
    <w:p w14:paraId="33A447AB" w14:textId="5BD9EF56" w:rsidR="005F3FF1" w:rsidRPr="00ED0046" w:rsidRDefault="005F3FF1" w:rsidP="001F1CCC">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323F0B90" w14:textId="77777777" w:rsidTr="005F3FF1">
        <w:tc>
          <w:tcPr>
            <w:tcW w:w="5000" w:type="pct"/>
            <w:tcBorders>
              <w:top w:val="nil"/>
              <w:left w:val="nil"/>
              <w:bottom w:val="nil"/>
              <w:right w:val="nil"/>
            </w:tcBorders>
            <w:tcMar>
              <w:top w:w="20" w:type="nil"/>
              <w:left w:w="20" w:type="nil"/>
              <w:bottom w:w="20" w:type="nil"/>
              <w:right w:w="20" w:type="nil"/>
            </w:tcMar>
            <w:vAlign w:val="center"/>
          </w:tcPr>
          <w:p w14:paraId="62EF0349" w14:textId="4A13723A" w:rsidR="007744FA" w:rsidRPr="00BE0068" w:rsidRDefault="007744FA" w:rsidP="001F1CCC">
            <w:pPr>
              <w:rPr>
                <w:rFonts w:ascii="Arial" w:eastAsia="Times New Roman" w:hAnsi="Arial" w:cs="Arial"/>
                <w:color w:val="666666"/>
                <w:sz w:val="18"/>
                <w:szCs w:val="18"/>
                <w:lang w:val="en-GB" w:eastAsia="en-GB"/>
              </w:rPr>
            </w:pPr>
            <w:r w:rsidRPr="00BE0068">
              <w:rPr>
                <w:rFonts w:ascii="Arial" w:hAnsi="Arial" w:cs="Arial"/>
                <w:color w:val="FF0000"/>
                <w:sz w:val="18"/>
                <w:szCs w:val="18"/>
              </w:rPr>
              <w:lastRenderedPageBreak/>
              <w:t>Observations</w:t>
            </w:r>
            <w:r w:rsidR="002D32E1" w:rsidRPr="00BE0068">
              <w:rPr>
                <w:rFonts w:ascii="Arial" w:hAnsi="Arial" w:cs="Arial"/>
                <w:color w:val="FF0000"/>
                <w:sz w:val="18"/>
                <w:szCs w:val="18"/>
              </w:rPr>
              <w:t xml:space="preserve">: </w:t>
            </w:r>
            <w:r w:rsidR="00BE0068" w:rsidRPr="00BE0068">
              <w:rPr>
                <w:rFonts w:ascii="Arial" w:eastAsia="Times New Roman" w:hAnsi="Arial" w:cs="Arial"/>
                <w:color w:val="FF0000"/>
                <w:sz w:val="18"/>
                <w:szCs w:val="18"/>
                <w:lang w:val="en-GB" w:eastAsia="en-GB"/>
              </w:rPr>
              <w:t>No Objection</w:t>
            </w:r>
          </w:p>
        </w:tc>
      </w:tr>
    </w:tbl>
    <w:p w14:paraId="4A0FF220" w14:textId="77777777" w:rsidR="002D32E1" w:rsidRDefault="002D32E1" w:rsidP="001F1CCC">
      <w:pPr>
        <w:widowControl w:val="0"/>
        <w:autoSpaceDE w:val="0"/>
        <w:autoSpaceDN w:val="0"/>
        <w:adjustRightInd w:val="0"/>
        <w:rPr>
          <w:rFonts w:ascii="Arial" w:hAnsi="Arial" w:cs="Arial"/>
          <w:b/>
          <w:bCs/>
          <w:sz w:val="18"/>
          <w:szCs w:val="18"/>
        </w:rPr>
      </w:pPr>
    </w:p>
    <w:p w14:paraId="154D1096" w14:textId="77777777" w:rsidR="002D32E1" w:rsidRPr="00A015FD" w:rsidRDefault="007744FA" w:rsidP="001F1CCC">
      <w:pPr>
        <w:rPr>
          <w:rFonts w:ascii="Arial" w:eastAsia="Times New Roman" w:hAnsi="Arial" w:cs="Arial"/>
          <w:sz w:val="18"/>
          <w:szCs w:val="18"/>
          <w:lang w:val="en-GB" w:eastAsia="en-GB"/>
        </w:rPr>
      </w:pPr>
      <w:r w:rsidRPr="00A015FD">
        <w:rPr>
          <w:rFonts w:ascii="Arial" w:hAnsi="Arial" w:cs="Arial"/>
          <w:b/>
          <w:bCs/>
          <w:szCs w:val="18"/>
        </w:rPr>
        <w:t xml:space="preserve">7. </w:t>
      </w:r>
      <w:hyperlink r:id="rId11" w:history="1">
        <w:r w:rsidR="002D32E1" w:rsidRPr="00A015FD">
          <w:rPr>
            <w:rFonts w:ascii="Arial" w:eastAsia="Times New Roman" w:hAnsi="Arial" w:cs="Arial"/>
            <w:b/>
            <w:bCs/>
            <w:lang w:val="en-GB" w:eastAsia="en-GB"/>
          </w:rPr>
          <w:t>Single storey rear extension</w:t>
        </w:r>
      </w:hyperlink>
    </w:p>
    <w:p w14:paraId="48821A97" w14:textId="08C47EF3" w:rsidR="002D32E1" w:rsidRPr="00D145FF" w:rsidRDefault="002D32E1" w:rsidP="001F1CCC">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xml:space="preserve"> </w:t>
      </w:r>
    </w:p>
    <w:p w14:paraId="4242F35D" w14:textId="77777777" w:rsidR="002D32E1" w:rsidRPr="00D145FF" w:rsidRDefault="002D32E1" w:rsidP="001F1CCC">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18"/>
          <w:szCs w:val="18"/>
          <w:lang w:val="en-GB" w:eastAsia="en-GB"/>
        </w:rPr>
      </w:pPr>
      <w:r w:rsidRPr="00D145FF">
        <w:rPr>
          <w:rFonts w:ascii="Arial" w:eastAsia="Times New Roman" w:hAnsi="Arial" w:cs="Arial"/>
          <w:color w:val="000000"/>
          <w:sz w:val="18"/>
          <w:szCs w:val="18"/>
          <w:lang w:val="en-GB" w:eastAsia="en-GB"/>
        </w:rPr>
        <w:t>36 Moulder Road Newtown Tewkesbury Gloucestershire GL20 8EE</w:t>
      </w:r>
    </w:p>
    <w:p w14:paraId="1D7F0ED4" w14:textId="77777777" w:rsidR="002D32E1" w:rsidRPr="00D145FF" w:rsidRDefault="002D32E1" w:rsidP="001F1CCC">
      <w:pPr>
        <w:pBdr>
          <w:top w:val="single" w:sz="4" w:space="1" w:color="auto"/>
          <w:left w:val="single" w:sz="4" w:space="4" w:color="auto"/>
          <w:bottom w:val="single" w:sz="4" w:space="1" w:color="auto"/>
          <w:right w:val="single" w:sz="4" w:space="4" w:color="auto"/>
        </w:pBdr>
        <w:rPr>
          <w:rFonts w:ascii="Arial" w:eastAsia="Times New Roman" w:hAnsi="Arial" w:cs="Arial"/>
          <w:color w:val="666666"/>
          <w:sz w:val="16"/>
          <w:szCs w:val="16"/>
          <w:lang w:val="en-GB" w:eastAsia="en-GB"/>
        </w:rPr>
      </w:pPr>
      <w:r w:rsidRPr="00D145FF">
        <w:rPr>
          <w:rFonts w:ascii="Arial" w:eastAsia="Times New Roman" w:hAnsi="Arial" w:cs="Arial"/>
          <w:color w:val="666666"/>
          <w:sz w:val="16"/>
          <w:szCs w:val="16"/>
          <w:lang w:val="en-GB" w:eastAsia="en-GB"/>
        </w:rPr>
        <w:t>Ref. No: 16/01029/FUL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Received: Mon 05 Sep 2016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Validated: Wed 14 Sep 2016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Status: Pending Consideration</w:t>
      </w:r>
    </w:p>
    <w:p w14:paraId="7954FC62" w14:textId="17258431" w:rsidR="005F3FF1" w:rsidRPr="00ED0046" w:rsidRDefault="005F3FF1" w:rsidP="001F1CCC">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7C8089A8" w14:textId="77777777" w:rsidTr="005F3FF1">
        <w:tc>
          <w:tcPr>
            <w:tcW w:w="5000" w:type="pct"/>
            <w:tcBorders>
              <w:top w:val="nil"/>
              <w:left w:val="nil"/>
              <w:bottom w:val="nil"/>
              <w:right w:val="nil"/>
            </w:tcBorders>
            <w:tcMar>
              <w:top w:w="20" w:type="nil"/>
              <w:left w:w="20" w:type="nil"/>
              <w:bottom w:w="20" w:type="nil"/>
              <w:right w:w="20" w:type="nil"/>
            </w:tcMar>
            <w:vAlign w:val="center"/>
          </w:tcPr>
          <w:p w14:paraId="5AC4E079" w14:textId="53306D12" w:rsidR="007744FA" w:rsidRPr="00BE0068" w:rsidRDefault="007744FA" w:rsidP="001F1CCC">
            <w:pPr>
              <w:rPr>
                <w:rFonts w:ascii="Arial" w:eastAsia="Times New Roman" w:hAnsi="Arial" w:cs="Arial"/>
                <w:color w:val="666666"/>
                <w:sz w:val="18"/>
                <w:szCs w:val="18"/>
                <w:lang w:val="en-GB" w:eastAsia="en-GB"/>
              </w:rPr>
            </w:pPr>
            <w:r w:rsidRPr="00BE0068">
              <w:rPr>
                <w:rFonts w:ascii="Arial" w:hAnsi="Arial" w:cs="Arial"/>
                <w:color w:val="FF0000"/>
                <w:sz w:val="18"/>
                <w:szCs w:val="18"/>
              </w:rPr>
              <w:t>O</w:t>
            </w:r>
            <w:r w:rsidR="002D32E1" w:rsidRPr="00BE0068">
              <w:rPr>
                <w:rFonts w:ascii="Arial" w:hAnsi="Arial" w:cs="Arial"/>
                <w:color w:val="FF0000"/>
                <w:sz w:val="18"/>
                <w:szCs w:val="18"/>
              </w:rPr>
              <w:t xml:space="preserve">bservations: </w:t>
            </w:r>
            <w:r w:rsidR="00BE0068" w:rsidRPr="00BE0068">
              <w:rPr>
                <w:rFonts w:ascii="Arial" w:eastAsia="Times New Roman" w:hAnsi="Arial" w:cs="Arial"/>
                <w:color w:val="FF0000"/>
                <w:sz w:val="18"/>
                <w:szCs w:val="18"/>
                <w:lang w:val="en-GB" w:eastAsia="en-GB"/>
              </w:rPr>
              <w:t>No Objection</w:t>
            </w:r>
          </w:p>
        </w:tc>
      </w:tr>
    </w:tbl>
    <w:p w14:paraId="1A9A72C2" w14:textId="31A79115" w:rsidR="005F3FF1" w:rsidRPr="0020023A" w:rsidRDefault="005F3FF1" w:rsidP="001F1CCC">
      <w:pPr>
        <w:widowControl w:val="0"/>
        <w:autoSpaceDE w:val="0"/>
        <w:autoSpaceDN w:val="0"/>
        <w:adjustRightInd w:val="0"/>
        <w:rPr>
          <w:rFonts w:ascii="Arial" w:hAnsi="Arial" w:cs="Arial"/>
          <w:b/>
          <w:bCs/>
          <w:sz w:val="18"/>
          <w:szCs w:val="18"/>
        </w:rPr>
      </w:pPr>
    </w:p>
    <w:p w14:paraId="0FE5ADE8" w14:textId="77777777" w:rsidR="002D32E1" w:rsidRPr="00A015FD" w:rsidRDefault="007744FA" w:rsidP="001F1CCC">
      <w:pPr>
        <w:rPr>
          <w:rFonts w:ascii="Arial" w:eastAsia="Times New Roman" w:hAnsi="Arial" w:cs="Arial"/>
          <w:sz w:val="18"/>
          <w:szCs w:val="18"/>
          <w:lang w:val="en-GB" w:eastAsia="en-GB"/>
        </w:rPr>
      </w:pPr>
      <w:r w:rsidRPr="00A015FD">
        <w:rPr>
          <w:rFonts w:ascii="Arial" w:hAnsi="Arial" w:cs="Arial"/>
          <w:b/>
          <w:bCs/>
          <w:szCs w:val="18"/>
        </w:rPr>
        <w:t xml:space="preserve">8. </w:t>
      </w:r>
      <w:hyperlink r:id="rId12" w:history="1">
        <w:r w:rsidR="002D32E1" w:rsidRPr="00A015FD">
          <w:rPr>
            <w:rFonts w:ascii="Arial" w:eastAsia="Times New Roman" w:hAnsi="Arial" w:cs="Arial"/>
            <w:b/>
            <w:bCs/>
            <w:lang w:val="en-GB" w:eastAsia="en-GB"/>
          </w:rPr>
          <w:t xml:space="preserve">Fell 1XPopular down to ground level and </w:t>
        </w:r>
        <w:proofErr w:type="spellStart"/>
        <w:r w:rsidR="002D32E1" w:rsidRPr="00A015FD">
          <w:rPr>
            <w:rFonts w:ascii="Arial" w:eastAsia="Times New Roman" w:hAnsi="Arial" w:cs="Arial"/>
            <w:b/>
            <w:bCs/>
            <w:lang w:val="en-GB" w:eastAsia="en-GB"/>
          </w:rPr>
          <w:t>killoff</w:t>
        </w:r>
        <w:proofErr w:type="spellEnd"/>
        <w:r w:rsidR="002D32E1" w:rsidRPr="00A015FD">
          <w:rPr>
            <w:rFonts w:ascii="Arial" w:eastAsia="Times New Roman" w:hAnsi="Arial" w:cs="Arial"/>
            <w:b/>
            <w:bCs/>
            <w:lang w:val="en-GB" w:eastAsia="en-GB"/>
          </w:rPr>
          <w:t xml:space="preserve"> root ball, would like to carry out work this coming winter 2016/2017</w:t>
        </w:r>
      </w:hyperlink>
    </w:p>
    <w:p w14:paraId="794D4763" w14:textId="3CA1C904" w:rsidR="002D32E1" w:rsidRPr="00D145FF" w:rsidRDefault="002D32E1" w:rsidP="001F1CCC">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xml:space="preserve"> </w:t>
      </w:r>
    </w:p>
    <w:p w14:paraId="24B8A451" w14:textId="77777777" w:rsidR="002D32E1" w:rsidRPr="00D145FF" w:rsidRDefault="002D32E1" w:rsidP="001F1CCC">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18"/>
          <w:szCs w:val="18"/>
          <w:lang w:val="en-GB" w:eastAsia="en-GB"/>
        </w:rPr>
      </w:pPr>
      <w:r w:rsidRPr="00D145FF">
        <w:rPr>
          <w:rFonts w:ascii="Arial" w:eastAsia="Times New Roman" w:hAnsi="Arial" w:cs="Arial"/>
          <w:color w:val="000000"/>
          <w:sz w:val="18"/>
          <w:szCs w:val="18"/>
          <w:lang w:val="en-GB" w:eastAsia="en-GB"/>
        </w:rPr>
        <w:t>1 Merrett Close Tewkesbury Gloucestershire GL20 8SH</w:t>
      </w:r>
    </w:p>
    <w:p w14:paraId="5A847AEF" w14:textId="77777777" w:rsidR="002D32E1" w:rsidRPr="00D145FF" w:rsidRDefault="002D32E1" w:rsidP="001F1CCC">
      <w:pPr>
        <w:pBdr>
          <w:top w:val="single" w:sz="4" w:space="1" w:color="auto"/>
          <w:left w:val="single" w:sz="4" w:space="4" w:color="auto"/>
          <w:bottom w:val="single" w:sz="4" w:space="1" w:color="auto"/>
          <w:right w:val="single" w:sz="4" w:space="4" w:color="auto"/>
        </w:pBdr>
        <w:rPr>
          <w:rFonts w:ascii="Arial" w:eastAsia="Times New Roman" w:hAnsi="Arial" w:cs="Arial"/>
          <w:color w:val="666666"/>
          <w:sz w:val="16"/>
          <w:szCs w:val="16"/>
          <w:lang w:val="en-GB" w:eastAsia="en-GB"/>
        </w:rPr>
      </w:pPr>
      <w:r w:rsidRPr="00D145FF">
        <w:rPr>
          <w:rFonts w:ascii="Arial" w:eastAsia="Times New Roman" w:hAnsi="Arial" w:cs="Arial"/>
          <w:color w:val="666666"/>
          <w:sz w:val="16"/>
          <w:szCs w:val="16"/>
          <w:lang w:val="en-GB" w:eastAsia="en-GB"/>
        </w:rPr>
        <w:t>Ref. No: 16/01027/TPO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Received: Mon 05 Sep 2016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Validated: Mon 05 Sep 2016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Status: Pending Consideration</w:t>
      </w:r>
    </w:p>
    <w:p w14:paraId="28943207" w14:textId="6205B460" w:rsidR="005F3FF1" w:rsidRPr="00ED0046" w:rsidRDefault="005F3FF1" w:rsidP="001F1CCC">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7AA91314" w14:textId="77777777" w:rsidTr="005F3FF1">
        <w:tc>
          <w:tcPr>
            <w:tcW w:w="5000" w:type="pct"/>
            <w:tcBorders>
              <w:top w:val="nil"/>
              <w:left w:val="nil"/>
              <w:bottom w:val="nil"/>
              <w:right w:val="nil"/>
            </w:tcBorders>
            <w:tcMar>
              <w:top w:w="20" w:type="nil"/>
              <w:left w:w="20" w:type="nil"/>
              <w:bottom w:w="20" w:type="nil"/>
              <w:right w:w="20" w:type="nil"/>
            </w:tcMar>
            <w:vAlign w:val="center"/>
          </w:tcPr>
          <w:p w14:paraId="1BD94294" w14:textId="784A593D" w:rsidR="007744FA" w:rsidRPr="00BE0068" w:rsidRDefault="007744FA" w:rsidP="001F1CCC">
            <w:pPr>
              <w:rPr>
                <w:rFonts w:ascii="Arial" w:eastAsia="Times New Roman" w:hAnsi="Arial" w:cs="Arial"/>
                <w:color w:val="FF0000"/>
                <w:sz w:val="18"/>
                <w:szCs w:val="18"/>
                <w:lang w:val="en-GB" w:eastAsia="en-GB"/>
              </w:rPr>
            </w:pPr>
            <w:r w:rsidRPr="00BE0068">
              <w:rPr>
                <w:rFonts w:ascii="Arial" w:hAnsi="Arial" w:cs="Arial"/>
                <w:color w:val="FF0000"/>
                <w:sz w:val="18"/>
                <w:szCs w:val="18"/>
              </w:rPr>
              <w:t>O</w:t>
            </w:r>
            <w:r w:rsidR="00A015FD" w:rsidRPr="00BE0068">
              <w:rPr>
                <w:rFonts w:ascii="Arial" w:hAnsi="Arial" w:cs="Arial"/>
                <w:color w:val="FF0000"/>
                <w:sz w:val="18"/>
                <w:szCs w:val="18"/>
              </w:rPr>
              <w:t xml:space="preserve">bservations: </w:t>
            </w:r>
            <w:r w:rsidR="00BE0068" w:rsidRPr="00BE0068">
              <w:rPr>
                <w:rFonts w:ascii="Arial" w:eastAsia="Times New Roman" w:hAnsi="Arial" w:cs="Arial"/>
                <w:color w:val="FF0000"/>
                <w:sz w:val="18"/>
                <w:szCs w:val="18"/>
                <w:lang w:val="en-GB" w:eastAsia="en-GB"/>
              </w:rPr>
              <w:t>Not in parish – Northway PC area</w:t>
            </w:r>
          </w:p>
        </w:tc>
      </w:tr>
    </w:tbl>
    <w:p w14:paraId="4106226C" w14:textId="77777777" w:rsidR="00ED0046" w:rsidRDefault="00ED0046" w:rsidP="001F1CCC">
      <w:pPr>
        <w:widowControl w:val="0"/>
        <w:autoSpaceDE w:val="0"/>
        <w:autoSpaceDN w:val="0"/>
        <w:adjustRightInd w:val="0"/>
        <w:rPr>
          <w:rFonts w:ascii="Arial" w:hAnsi="Arial" w:cs="Arial"/>
          <w:b/>
          <w:bCs/>
          <w:sz w:val="18"/>
          <w:szCs w:val="18"/>
        </w:rPr>
      </w:pPr>
    </w:p>
    <w:p w14:paraId="1AF8C9DC" w14:textId="77777777" w:rsidR="002D32E1" w:rsidRPr="00A015FD" w:rsidRDefault="007744FA" w:rsidP="001F1CCC">
      <w:pPr>
        <w:rPr>
          <w:rFonts w:ascii="Arial" w:eastAsia="Times New Roman" w:hAnsi="Arial" w:cs="Arial"/>
          <w:sz w:val="18"/>
          <w:szCs w:val="18"/>
          <w:lang w:val="en-GB" w:eastAsia="en-GB"/>
        </w:rPr>
      </w:pPr>
      <w:r w:rsidRPr="00A015FD">
        <w:rPr>
          <w:rFonts w:ascii="Arial" w:hAnsi="Arial" w:cs="Arial"/>
          <w:b/>
          <w:bCs/>
          <w:szCs w:val="18"/>
        </w:rPr>
        <w:t xml:space="preserve">9. </w:t>
      </w:r>
      <w:hyperlink r:id="rId13" w:history="1">
        <w:r w:rsidR="002D32E1" w:rsidRPr="00A015FD">
          <w:rPr>
            <w:rFonts w:ascii="Arial" w:eastAsia="Times New Roman" w:hAnsi="Arial" w:cs="Arial"/>
            <w:b/>
            <w:bCs/>
            <w:lang w:val="en-GB" w:eastAsia="en-GB"/>
          </w:rPr>
          <w:t>Single storey rear extension</w:t>
        </w:r>
      </w:hyperlink>
    </w:p>
    <w:p w14:paraId="5564C8E6" w14:textId="72B4D8B0" w:rsidR="002D32E1" w:rsidRPr="00D145FF" w:rsidRDefault="002D32E1" w:rsidP="001F1CCC">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xml:space="preserve"> </w:t>
      </w:r>
    </w:p>
    <w:p w14:paraId="167C0071" w14:textId="77777777" w:rsidR="002D32E1" w:rsidRPr="00D145FF" w:rsidRDefault="002D32E1" w:rsidP="001F1CCC">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18"/>
          <w:szCs w:val="18"/>
          <w:lang w:val="en-GB" w:eastAsia="en-GB"/>
        </w:rPr>
      </w:pPr>
      <w:r w:rsidRPr="00D145FF">
        <w:rPr>
          <w:rFonts w:ascii="Arial" w:eastAsia="Times New Roman" w:hAnsi="Arial" w:cs="Arial"/>
          <w:color w:val="000000"/>
          <w:sz w:val="18"/>
          <w:szCs w:val="18"/>
          <w:lang w:val="en-GB" w:eastAsia="en-GB"/>
        </w:rPr>
        <w:t>14 Milne Pastures Ashchurch Tewkesbury Gloucestershire GL20 8SG</w:t>
      </w:r>
    </w:p>
    <w:p w14:paraId="2E299D35" w14:textId="77777777" w:rsidR="002D32E1" w:rsidRPr="00D145FF" w:rsidRDefault="002D32E1" w:rsidP="001F1CCC">
      <w:pPr>
        <w:pBdr>
          <w:top w:val="single" w:sz="4" w:space="1" w:color="auto"/>
          <w:left w:val="single" w:sz="4" w:space="4" w:color="auto"/>
          <w:bottom w:val="single" w:sz="4" w:space="1" w:color="auto"/>
          <w:right w:val="single" w:sz="4" w:space="4" w:color="auto"/>
        </w:pBdr>
        <w:rPr>
          <w:rFonts w:ascii="Arial" w:eastAsia="Times New Roman" w:hAnsi="Arial" w:cs="Arial"/>
          <w:color w:val="666666"/>
          <w:sz w:val="16"/>
          <w:szCs w:val="16"/>
          <w:lang w:val="en-GB" w:eastAsia="en-GB"/>
        </w:rPr>
      </w:pPr>
      <w:r w:rsidRPr="00D145FF">
        <w:rPr>
          <w:rFonts w:ascii="Arial" w:eastAsia="Times New Roman" w:hAnsi="Arial" w:cs="Arial"/>
          <w:color w:val="666666"/>
          <w:sz w:val="16"/>
          <w:szCs w:val="16"/>
          <w:lang w:val="en-GB" w:eastAsia="en-GB"/>
        </w:rPr>
        <w:t>Ref. No: 16/01057/FUL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Received: Mon 12 Sep 2016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Validated: Tue 20 Sep 2016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Status: Pending Consideration</w:t>
      </w:r>
    </w:p>
    <w:p w14:paraId="10F643C5" w14:textId="3DF27ED7" w:rsidR="005F3FF1" w:rsidRPr="00ED0046" w:rsidRDefault="005F3FF1" w:rsidP="001F1CCC">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0508270B" w14:textId="77777777" w:rsidTr="005F3FF1">
        <w:tc>
          <w:tcPr>
            <w:tcW w:w="5000" w:type="pct"/>
            <w:tcBorders>
              <w:top w:val="nil"/>
              <w:left w:val="nil"/>
              <w:bottom w:val="nil"/>
              <w:right w:val="nil"/>
            </w:tcBorders>
            <w:tcMar>
              <w:top w:w="20" w:type="nil"/>
              <w:left w:w="20" w:type="nil"/>
              <w:bottom w:w="20" w:type="nil"/>
              <w:right w:w="20" w:type="nil"/>
            </w:tcMar>
            <w:vAlign w:val="center"/>
          </w:tcPr>
          <w:p w14:paraId="1B939F78" w14:textId="49C65042" w:rsidR="007744FA" w:rsidRPr="001B36D5" w:rsidRDefault="007744FA" w:rsidP="001F1CCC">
            <w:pPr>
              <w:widowControl w:val="0"/>
              <w:autoSpaceDE w:val="0"/>
              <w:autoSpaceDN w:val="0"/>
              <w:adjustRightInd w:val="0"/>
              <w:rPr>
                <w:rFonts w:ascii="Arial" w:hAnsi="Arial" w:cs="Arial"/>
                <w:color w:val="FF0000"/>
                <w:sz w:val="18"/>
                <w:szCs w:val="18"/>
              </w:rPr>
            </w:pPr>
            <w:r w:rsidRPr="00BE0068">
              <w:rPr>
                <w:rFonts w:ascii="Arial" w:hAnsi="Arial" w:cs="Arial"/>
                <w:color w:val="FF0000"/>
                <w:sz w:val="18"/>
                <w:szCs w:val="18"/>
              </w:rPr>
              <w:t>Observations</w:t>
            </w:r>
            <w:r w:rsidR="00A015FD" w:rsidRPr="00BE0068">
              <w:rPr>
                <w:rFonts w:ascii="Arial" w:hAnsi="Arial" w:cs="Arial"/>
                <w:color w:val="FF0000"/>
                <w:sz w:val="18"/>
                <w:szCs w:val="18"/>
              </w:rPr>
              <w:t xml:space="preserve">: </w:t>
            </w:r>
            <w:r w:rsidR="00BE0068" w:rsidRPr="00BE0068">
              <w:rPr>
                <w:rFonts w:ascii="Arial" w:hAnsi="Arial" w:cs="Arial"/>
                <w:color w:val="FF0000"/>
                <w:sz w:val="18"/>
                <w:szCs w:val="18"/>
              </w:rPr>
              <w:t>No Objection</w:t>
            </w:r>
          </w:p>
        </w:tc>
      </w:tr>
    </w:tbl>
    <w:p w14:paraId="4870456E" w14:textId="77777777" w:rsidR="001B36D5" w:rsidRDefault="001B36D5" w:rsidP="001F1CCC">
      <w:pPr>
        <w:widowControl w:val="0"/>
        <w:autoSpaceDE w:val="0"/>
        <w:autoSpaceDN w:val="0"/>
        <w:adjustRightInd w:val="0"/>
        <w:rPr>
          <w:rFonts w:ascii="Arial" w:hAnsi="Arial" w:cs="Arial"/>
          <w:b/>
          <w:bCs/>
          <w:sz w:val="18"/>
          <w:szCs w:val="18"/>
        </w:rPr>
      </w:pPr>
    </w:p>
    <w:p w14:paraId="63534C89" w14:textId="77777777" w:rsidR="002D32E1" w:rsidRPr="00A015FD" w:rsidRDefault="007744FA" w:rsidP="001F1CCC">
      <w:pPr>
        <w:rPr>
          <w:rFonts w:ascii="Arial" w:eastAsia="Times New Roman" w:hAnsi="Arial" w:cs="Arial"/>
          <w:sz w:val="18"/>
          <w:szCs w:val="18"/>
          <w:lang w:val="en-GB" w:eastAsia="en-GB"/>
        </w:rPr>
      </w:pPr>
      <w:r w:rsidRPr="00A015FD">
        <w:rPr>
          <w:rFonts w:ascii="Arial" w:hAnsi="Arial" w:cs="Arial"/>
          <w:b/>
          <w:bCs/>
          <w:szCs w:val="18"/>
        </w:rPr>
        <w:t xml:space="preserve">10. </w:t>
      </w:r>
      <w:hyperlink r:id="rId14" w:history="1">
        <w:r w:rsidR="002D32E1" w:rsidRPr="00A015FD">
          <w:rPr>
            <w:rFonts w:ascii="Arial" w:eastAsia="Times New Roman" w:hAnsi="Arial" w:cs="Arial"/>
            <w:b/>
            <w:bCs/>
            <w:lang w:val="en-GB" w:eastAsia="en-GB"/>
          </w:rPr>
          <w:t>Variation of condition 1 of planning application 15/01316/FUL to allow for extended opening hours from 0700 to 2200 Monday to Saturday and from 0900 to 1700 on Sundays.</w:t>
        </w:r>
      </w:hyperlink>
    </w:p>
    <w:p w14:paraId="0DAC15D0" w14:textId="0D12A373" w:rsidR="002D32E1" w:rsidRPr="00D145FF" w:rsidRDefault="002D32E1" w:rsidP="001F1CCC">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xml:space="preserve"> </w:t>
      </w:r>
    </w:p>
    <w:p w14:paraId="1DCD9193" w14:textId="77777777" w:rsidR="002D32E1" w:rsidRPr="00D145FF" w:rsidRDefault="002D32E1" w:rsidP="001F1CCC">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18"/>
          <w:szCs w:val="18"/>
          <w:lang w:val="en-GB" w:eastAsia="en-GB"/>
        </w:rPr>
      </w:pPr>
      <w:r w:rsidRPr="00D145FF">
        <w:rPr>
          <w:rFonts w:ascii="Arial" w:eastAsia="Times New Roman" w:hAnsi="Arial" w:cs="Arial"/>
          <w:color w:val="000000"/>
          <w:sz w:val="18"/>
          <w:szCs w:val="18"/>
          <w:lang w:val="en-GB" w:eastAsia="en-GB"/>
        </w:rPr>
        <w:t>Morrisons Ashchurch Road Tewkesbury Gloucestershire GL20 8AB</w:t>
      </w:r>
    </w:p>
    <w:p w14:paraId="7256730A" w14:textId="77777777" w:rsidR="002D32E1" w:rsidRPr="00D145FF" w:rsidRDefault="002D32E1" w:rsidP="001F1CCC">
      <w:pPr>
        <w:pBdr>
          <w:top w:val="single" w:sz="4" w:space="1" w:color="auto"/>
          <w:left w:val="single" w:sz="4" w:space="4" w:color="auto"/>
          <w:bottom w:val="single" w:sz="4" w:space="1" w:color="auto"/>
          <w:right w:val="single" w:sz="4" w:space="4" w:color="auto"/>
        </w:pBdr>
        <w:rPr>
          <w:rFonts w:ascii="Arial" w:eastAsia="Times New Roman" w:hAnsi="Arial" w:cs="Arial"/>
          <w:color w:val="666666"/>
          <w:sz w:val="16"/>
          <w:szCs w:val="16"/>
          <w:lang w:val="en-GB" w:eastAsia="en-GB"/>
        </w:rPr>
      </w:pPr>
      <w:r w:rsidRPr="00D145FF">
        <w:rPr>
          <w:rFonts w:ascii="Arial" w:eastAsia="Times New Roman" w:hAnsi="Arial" w:cs="Arial"/>
          <w:color w:val="666666"/>
          <w:sz w:val="16"/>
          <w:szCs w:val="16"/>
          <w:lang w:val="en-GB" w:eastAsia="en-GB"/>
        </w:rPr>
        <w:t>Ref. No: 16/00969/FUL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Received: Sat 13 Aug 2016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Validated: Sat 13 Aug 2016 </w:t>
      </w:r>
      <w:r w:rsidRPr="00D145FF">
        <w:rPr>
          <w:rFonts w:ascii="Arial" w:eastAsia="Times New Roman" w:hAnsi="Arial" w:cs="Arial"/>
          <w:color w:val="D1D1D1"/>
          <w:sz w:val="15"/>
          <w:szCs w:val="15"/>
          <w:lang w:val="en-GB" w:eastAsia="en-GB"/>
        </w:rPr>
        <w:t>|</w:t>
      </w:r>
      <w:r w:rsidRPr="00D145FF">
        <w:rPr>
          <w:rFonts w:ascii="Arial" w:eastAsia="Times New Roman" w:hAnsi="Arial" w:cs="Arial"/>
          <w:color w:val="666666"/>
          <w:sz w:val="16"/>
          <w:szCs w:val="16"/>
          <w:lang w:val="en-GB" w:eastAsia="en-GB"/>
        </w:rPr>
        <w:t> Status: Pending Consideration</w:t>
      </w:r>
    </w:p>
    <w:p w14:paraId="5DAF5084" w14:textId="57A801A0" w:rsidR="005F3FF1" w:rsidRPr="00ED0046" w:rsidRDefault="005F3FF1" w:rsidP="001F1CCC">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09100527" w14:textId="77777777" w:rsidTr="005F3FF1">
        <w:tc>
          <w:tcPr>
            <w:tcW w:w="5000" w:type="pct"/>
            <w:tcBorders>
              <w:top w:val="nil"/>
              <w:left w:val="nil"/>
              <w:bottom w:val="nil"/>
              <w:right w:val="nil"/>
            </w:tcBorders>
            <w:tcMar>
              <w:top w:w="20" w:type="nil"/>
              <w:left w:w="20" w:type="nil"/>
              <w:bottom w:w="20" w:type="nil"/>
              <w:right w:w="20" w:type="nil"/>
            </w:tcMar>
            <w:vAlign w:val="center"/>
          </w:tcPr>
          <w:p w14:paraId="715002AF" w14:textId="05446178" w:rsidR="007744FA" w:rsidRPr="00BE0068" w:rsidRDefault="007744FA" w:rsidP="001F1CCC">
            <w:pPr>
              <w:widowControl w:val="0"/>
              <w:autoSpaceDE w:val="0"/>
              <w:autoSpaceDN w:val="0"/>
              <w:adjustRightInd w:val="0"/>
              <w:rPr>
                <w:rFonts w:ascii="Arial" w:hAnsi="Arial" w:cs="Arial"/>
                <w:sz w:val="18"/>
                <w:szCs w:val="18"/>
              </w:rPr>
            </w:pPr>
            <w:r w:rsidRPr="00BE0068">
              <w:rPr>
                <w:rFonts w:ascii="Arial" w:hAnsi="Arial" w:cs="Arial"/>
                <w:color w:val="FF0000"/>
                <w:sz w:val="18"/>
                <w:szCs w:val="18"/>
              </w:rPr>
              <w:t>Observations</w:t>
            </w:r>
            <w:r w:rsidR="00A015FD" w:rsidRPr="00BE0068">
              <w:rPr>
                <w:rFonts w:ascii="Arial" w:hAnsi="Arial" w:cs="Arial"/>
                <w:color w:val="FF0000"/>
                <w:sz w:val="18"/>
                <w:szCs w:val="18"/>
              </w:rPr>
              <w:t>:</w:t>
            </w:r>
            <w:r w:rsidR="00BE0068" w:rsidRPr="00BE0068">
              <w:rPr>
                <w:rFonts w:ascii="Arial" w:hAnsi="Arial" w:cs="Arial"/>
                <w:color w:val="FF0000"/>
                <w:sz w:val="18"/>
                <w:szCs w:val="18"/>
              </w:rPr>
              <w:t xml:space="preserve"> </w:t>
            </w:r>
            <w:r w:rsidR="00BE0068" w:rsidRPr="00BE0068">
              <w:rPr>
                <w:rFonts w:ascii="Arial" w:eastAsia="Times New Roman" w:hAnsi="Arial" w:cs="Arial"/>
                <w:color w:val="FF0000"/>
                <w:sz w:val="18"/>
                <w:szCs w:val="18"/>
                <w:lang w:val="en-GB" w:eastAsia="en-GB"/>
              </w:rPr>
              <w:t xml:space="preserve">Objection – impact on local </w:t>
            </w:r>
            <w:proofErr w:type="gramStart"/>
            <w:r w:rsidR="00BE0068" w:rsidRPr="00BE0068">
              <w:rPr>
                <w:rFonts w:ascii="Arial" w:eastAsia="Times New Roman" w:hAnsi="Arial" w:cs="Arial"/>
                <w:color w:val="FF0000"/>
                <w:sz w:val="18"/>
                <w:szCs w:val="18"/>
                <w:lang w:val="en-GB" w:eastAsia="en-GB"/>
              </w:rPr>
              <w:t>residents.(</w:t>
            </w:r>
            <w:proofErr w:type="gramEnd"/>
            <w:r w:rsidR="00BE0068" w:rsidRPr="00BE0068">
              <w:rPr>
                <w:rFonts w:ascii="Arial" w:eastAsia="Times New Roman" w:hAnsi="Arial" w:cs="Arial"/>
                <w:color w:val="FF0000"/>
                <w:sz w:val="18"/>
                <w:szCs w:val="18"/>
                <w:lang w:val="en-GB" w:eastAsia="en-GB"/>
              </w:rPr>
              <w:t>noise, pollution and general disturbance to residents).</w:t>
            </w:r>
          </w:p>
        </w:tc>
      </w:tr>
    </w:tbl>
    <w:p w14:paraId="11E45136" w14:textId="77777777" w:rsidR="007E6718" w:rsidRDefault="007E6718" w:rsidP="001F1CCC">
      <w:pPr>
        <w:widowControl w:val="0"/>
        <w:autoSpaceDE w:val="0"/>
        <w:autoSpaceDN w:val="0"/>
        <w:adjustRightInd w:val="0"/>
        <w:rPr>
          <w:rFonts w:ascii="Arial" w:hAnsi="Arial" w:cs="Arial"/>
          <w:b/>
          <w:bCs/>
          <w:sz w:val="18"/>
          <w:szCs w:val="18"/>
        </w:rPr>
      </w:pPr>
    </w:p>
    <w:p w14:paraId="69D665B1" w14:textId="77777777" w:rsidR="002D32E1" w:rsidRPr="00A015FD" w:rsidRDefault="007744FA" w:rsidP="001F1CCC">
      <w:pPr>
        <w:rPr>
          <w:rFonts w:ascii="Arial" w:eastAsia="Times New Roman" w:hAnsi="Arial" w:cs="Arial"/>
          <w:sz w:val="18"/>
          <w:szCs w:val="18"/>
          <w:lang w:val="en-GB" w:eastAsia="en-GB"/>
        </w:rPr>
      </w:pPr>
      <w:r w:rsidRPr="00A015FD">
        <w:rPr>
          <w:rFonts w:ascii="Arial" w:hAnsi="Arial" w:cs="Arial"/>
          <w:b/>
          <w:bCs/>
          <w:szCs w:val="18"/>
        </w:rPr>
        <w:t xml:space="preserve">11. </w:t>
      </w:r>
      <w:hyperlink r:id="rId15" w:history="1">
        <w:r w:rsidR="002D32E1" w:rsidRPr="00A015FD">
          <w:rPr>
            <w:rFonts w:ascii="Arial" w:eastAsia="Times New Roman" w:hAnsi="Arial" w:cs="Arial"/>
            <w:b/>
            <w:bCs/>
            <w:lang w:val="en-GB" w:eastAsia="en-GB"/>
          </w:rPr>
          <w:t>Reserved Matters details of layout, scale, external appearance and landscaping for the development of 68 residential units, along with public open space and associated drainage and highways infrastructure, pursuant to outline permission ref: 14/00211/OUT.</w:t>
        </w:r>
      </w:hyperlink>
    </w:p>
    <w:p w14:paraId="610831F5" w14:textId="07C8900B" w:rsidR="002D32E1" w:rsidRPr="00D145FF" w:rsidRDefault="002D32E1" w:rsidP="001F1CCC">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xml:space="preserve"> </w:t>
      </w:r>
    </w:p>
    <w:p w14:paraId="12716B1C" w14:textId="77777777" w:rsidR="002D32E1" w:rsidRPr="00D145FF" w:rsidRDefault="002D32E1" w:rsidP="001F1CCC">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18"/>
          <w:szCs w:val="18"/>
          <w:lang w:val="en-GB" w:eastAsia="en-GB"/>
        </w:rPr>
      </w:pPr>
      <w:r w:rsidRPr="00D145FF">
        <w:rPr>
          <w:rFonts w:ascii="Arial" w:eastAsia="Times New Roman" w:hAnsi="Arial" w:cs="Arial"/>
          <w:color w:val="000000"/>
          <w:sz w:val="18"/>
          <w:szCs w:val="18"/>
          <w:lang w:val="en-GB" w:eastAsia="en-GB"/>
        </w:rPr>
        <w:t xml:space="preserve">Part Parcel 0085 Land West </w:t>
      </w:r>
      <w:proofErr w:type="gramStart"/>
      <w:r w:rsidRPr="00D145FF">
        <w:rPr>
          <w:rFonts w:ascii="Arial" w:eastAsia="Times New Roman" w:hAnsi="Arial" w:cs="Arial"/>
          <w:color w:val="000000"/>
          <w:sz w:val="18"/>
          <w:szCs w:val="18"/>
          <w:lang w:val="en-GB" w:eastAsia="en-GB"/>
        </w:rPr>
        <w:t>Of</w:t>
      </w:r>
      <w:proofErr w:type="gramEnd"/>
      <w:r w:rsidRPr="00D145FF">
        <w:rPr>
          <w:rFonts w:ascii="Arial" w:eastAsia="Times New Roman" w:hAnsi="Arial" w:cs="Arial"/>
          <w:color w:val="000000"/>
          <w:sz w:val="18"/>
          <w:szCs w:val="18"/>
          <w:lang w:val="en-GB" w:eastAsia="en-GB"/>
        </w:rPr>
        <w:t xml:space="preserve"> Bredon Road Bredon Road Tewkesbury Gloucestershire</w:t>
      </w:r>
    </w:p>
    <w:p w14:paraId="2426C240" w14:textId="77777777" w:rsidR="002D32E1" w:rsidRPr="00A23E30" w:rsidRDefault="002D32E1" w:rsidP="001F1CCC">
      <w:pPr>
        <w:pBdr>
          <w:top w:val="single" w:sz="4" w:space="1" w:color="auto"/>
          <w:left w:val="single" w:sz="4" w:space="4" w:color="auto"/>
          <w:bottom w:val="single" w:sz="4" w:space="1" w:color="auto"/>
          <w:right w:val="single" w:sz="4" w:space="4" w:color="auto"/>
        </w:pBdr>
        <w:rPr>
          <w:rFonts w:ascii="Arial" w:eastAsia="Times New Roman" w:hAnsi="Arial" w:cs="Arial"/>
          <w:color w:val="666666"/>
          <w:sz w:val="16"/>
          <w:szCs w:val="16"/>
          <w:lang w:val="en-GB" w:eastAsia="en-GB"/>
        </w:rPr>
      </w:pPr>
      <w:r w:rsidRPr="00A23E30">
        <w:rPr>
          <w:rFonts w:ascii="Arial" w:eastAsia="Times New Roman" w:hAnsi="Arial" w:cs="Arial"/>
          <w:color w:val="666666"/>
          <w:sz w:val="16"/>
          <w:szCs w:val="16"/>
          <w:lang w:val="en-GB" w:eastAsia="en-GB"/>
        </w:rPr>
        <w:t>Ref. No: 16/00663/APP </w:t>
      </w:r>
      <w:r w:rsidRPr="00A23E30">
        <w:rPr>
          <w:rFonts w:ascii="Arial" w:eastAsia="Times New Roman" w:hAnsi="Arial" w:cs="Arial"/>
          <w:color w:val="D1D1D1"/>
          <w:sz w:val="16"/>
          <w:szCs w:val="16"/>
          <w:lang w:val="en-GB" w:eastAsia="en-GB"/>
        </w:rPr>
        <w:t>|</w:t>
      </w:r>
      <w:r w:rsidRPr="00A23E30">
        <w:rPr>
          <w:rFonts w:ascii="Arial" w:eastAsia="Times New Roman" w:hAnsi="Arial" w:cs="Arial"/>
          <w:color w:val="666666"/>
          <w:sz w:val="16"/>
          <w:szCs w:val="16"/>
          <w:lang w:val="en-GB" w:eastAsia="en-GB"/>
        </w:rPr>
        <w:t> Received: Sat 11 Jun 2016 </w:t>
      </w:r>
      <w:r w:rsidRPr="00A23E30">
        <w:rPr>
          <w:rFonts w:ascii="Arial" w:eastAsia="Times New Roman" w:hAnsi="Arial" w:cs="Arial"/>
          <w:color w:val="D1D1D1"/>
          <w:sz w:val="16"/>
          <w:szCs w:val="16"/>
          <w:lang w:val="en-GB" w:eastAsia="en-GB"/>
        </w:rPr>
        <w:t>|</w:t>
      </w:r>
      <w:r w:rsidRPr="00A23E30">
        <w:rPr>
          <w:rFonts w:ascii="Arial" w:eastAsia="Times New Roman" w:hAnsi="Arial" w:cs="Arial"/>
          <w:color w:val="666666"/>
          <w:sz w:val="16"/>
          <w:szCs w:val="16"/>
          <w:lang w:val="en-GB" w:eastAsia="en-GB"/>
        </w:rPr>
        <w:t> Validated: Sat 11 Jun 2016 </w:t>
      </w:r>
      <w:r w:rsidRPr="00A23E30">
        <w:rPr>
          <w:rFonts w:ascii="Arial" w:eastAsia="Times New Roman" w:hAnsi="Arial" w:cs="Arial"/>
          <w:color w:val="D1D1D1"/>
          <w:sz w:val="16"/>
          <w:szCs w:val="16"/>
          <w:lang w:val="en-GB" w:eastAsia="en-GB"/>
        </w:rPr>
        <w:t>|</w:t>
      </w:r>
      <w:r w:rsidRPr="00A23E30">
        <w:rPr>
          <w:rFonts w:ascii="Arial" w:eastAsia="Times New Roman" w:hAnsi="Arial" w:cs="Arial"/>
          <w:color w:val="666666"/>
          <w:sz w:val="16"/>
          <w:szCs w:val="16"/>
          <w:lang w:val="en-GB" w:eastAsia="en-GB"/>
        </w:rPr>
        <w:t> Status: Pending Consideration</w:t>
      </w:r>
    </w:p>
    <w:p w14:paraId="7EFFB81B" w14:textId="7CABE753" w:rsidR="005F3FF1" w:rsidRPr="00ED0046" w:rsidRDefault="005F3FF1" w:rsidP="001F1CCC">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4100780F" w14:textId="77777777" w:rsidTr="005F3FF1">
        <w:tc>
          <w:tcPr>
            <w:tcW w:w="5000" w:type="pct"/>
            <w:tcBorders>
              <w:top w:val="nil"/>
              <w:left w:val="nil"/>
              <w:bottom w:val="nil"/>
              <w:right w:val="nil"/>
            </w:tcBorders>
            <w:tcMar>
              <w:top w:w="20" w:type="nil"/>
              <w:left w:w="20" w:type="nil"/>
              <w:bottom w:w="20" w:type="nil"/>
              <w:right w:w="20" w:type="nil"/>
            </w:tcMar>
            <w:vAlign w:val="center"/>
          </w:tcPr>
          <w:p w14:paraId="678D1FBC" w14:textId="0C46A8F7" w:rsidR="007744FA" w:rsidRPr="00BE0068" w:rsidRDefault="007744FA" w:rsidP="001F1CCC">
            <w:pPr>
              <w:rPr>
                <w:rFonts w:ascii="Arial" w:eastAsia="Times New Roman" w:hAnsi="Arial" w:cs="Arial"/>
                <w:color w:val="666666"/>
                <w:sz w:val="18"/>
                <w:szCs w:val="18"/>
                <w:lang w:val="en-GB" w:eastAsia="en-GB"/>
              </w:rPr>
            </w:pPr>
            <w:r w:rsidRPr="00BE0068">
              <w:rPr>
                <w:rFonts w:ascii="Arial" w:hAnsi="Arial" w:cs="Arial"/>
                <w:color w:val="FF0000"/>
                <w:sz w:val="18"/>
                <w:szCs w:val="18"/>
              </w:rPr>
              <w:t>O</w:t>
            </w:r>
            <w:r w:rsidR="00A015FD" w:rsidRPr="00BE0068">
              <w:rPr>
                <w:rFonts w:ascii="Arial" w:hAnsi="Arial" w:cs="Arial"/>
                <w:color w:val="FF0000"/>
                <w:sz w:val="18"/>
                <w:szCs w:val="18"/>
              </w:rPr>
              <w:t xml:space="preserve">bservations: </w:t>
            </w:r>
            <w:r w:rsidR="00BE0068" w:rsidRPr="00BE0068">
              <w:rPr>
                <w:rFonts w:ascii="Arial" w:eastAsia="Times New Roman" w:hAnsi="Arial" w:cs="Arial"/>
                <w:color w:val="FF0000"/>
                <w:sz w:val="18"/>
                <w:szCs w:val="18"/>
                <w:lang w:val="en-GB" w:eastAsia="en-GB"/>
              </w:rPr>
              <w:t>Objection – housing within flood zone 1 and open spaces encroaches zone 2. This is contrary to government legislation relating to building in the flood plain.</w:t>
            </w:r>
          </w:p>
        </w:tc>
      </w:tr>
    </w:tbl>
    <w:p w14:paraId="0FB91EEE" w14:textId="77777777" w:rsidR="001B36D5" w:rsidRDefault="001B36D5" w:rsidP="001F1CCC">
      <w:pPr>
        <w:widowControl w:val="0"/>
        <w:autoSpaceDE w:val="0"/>
        <w:autoSpaceDN w:val="0"/>
        <w:adjustRightInd w:val="0"/>
        <w:rPr>
          <w:rFonts w:ascii="Arial" w:hAnsi="Arial" w:cs="Arial"/>
          <w:b/>
          <w:bCs/>
          <w:sz w:val="18"/>
          <w:szCs w:val="18"/>
        </w:rPr>
      </w:pPr>
    </w:p>
    <w:p w14:paraId="465567B7" w14:textId="77777777" w:rsidR="002D32E1" w:rsidRPr="00A015FD" w:rsidRDefault="007744FA" w:rsidP="001F1CCC">
      <w:pPr>
        <w:rPr>
          <w:rFonts w:ascii="Times New Roman" w:eastAsia="Times New Roman" w:hAnsi="Times New Roman"/>
          <w:lang w:val="en-GB" w:eastAsia="en-GB"/>
        </w:rPr>
      </w:pPr>
      <w:r w:rsidRPr="00A015FD">
        <w:rPr>
          <w:rFonts w:ascii="Arial" w:hAnsi="Arial" w:cs="Arial"/>
          <w:b/>
          <w:bCs/>
          <w:szCs w:val="18"/>
        </w:rPr>
        <w:t xml:space="preserve">12. </w:t>
      </w:r>
      <w:hyperlink r:id="rId16" w:history="1">
        <w:r w:rsidR="002D32E1" w:rsidRPr="00A015FD">
          <w:rPr>
            <w:rFonts w:ascii="Arial" w:eastAsia="Times New Roman" w:hAnsi="Arial" w:cs="Arial"/>
            <w:b/>
            <w:bCs/>
            <w:lang w:val="en-GB" w:eastAsia="en-GB"/>
          </w:rPr>
          <w:t>Internal alterations to listed building, with regard to the provision of Wi-Fi services (including the installation of new Wi-Fi Access Point (AP) units and the provision of associated cabling and associated customer signage)</w:t>
        </w:r>
      </w:hyperlink>
    </w:p>
    <w:p w14:paraId="5578C300" w14:textId="2CD35578" w:rsidR="002D32E1" w:rsidRPr="002A482D" w:rsidRDefault="002D32E1" w:rsidP="001F1CCC">
      <w:pPr>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xml:space="preserve"> </w:t>
      </w:r>
    </w:p>
    <w:p w14:paraId="14DDC9F1" w14:textId="77777777" w:rsidR="002D32E1" w:rsidRPr="002A482D" w:rsidRDefault="002D32E1" w:rsidP="001F1CCC">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18"/>
          <w:szCs w:val="18"/>
          <w:lang w:val="en-GB" w:eastAsia="en-GB"/>
        </w:rPr>
      </w:pPr>
      <w:r w:rsidRPr="002A482D">
        <w:rPr>
          <w:rFonts w:ascii="Arial" w:eastAsia="Times New Roman" w:hAnsi="Arial" w:cs="Arial"/>
          <w:color w:val="000000"/>
          <w:sz w:val="18"/>
          <w:szCs w:val="18"/>
          <w:lang w:val="en-GB" w:eastAsia="en-GB"/>
        </w:rPr>
        <w:t>Lloyds Bank 19 High Street Tewkesbury Gloucestershire GL20 5AL</w:t>
      </w:r>
    </w:p>
    <w:p w14:paraId="1B98EE75" w14:textId="77777777" w:rsidR="002D32E1" w:rsidRPr="00A23E30" w:rsidRDefault="002D32E1" w:rsidP="001F1CCC">
      <w:pPr>
        <w:pBdr>
          <w:top w:val="single" w:sz="4" w:space="1" w:color="auto"/>
          <w:left w:val="single" w:sz="4" w:space="4" w:color="auto"/>
          <w:bottom w:val="single" w:sz="4" w:space="1" w:color="auto"/>
          <w:right w:val="single" w:sz="4" w:space="4" w:color="auto"/>
        </w:pBdr>
        <w:rPr>
          <w:rFonts w:ascii="Arial" w:eastAsia="Times New Roman" w:hAnsi="Arial" w:cs="Arial"/>
          <w:color w:val="666666"/>
          <w:sz w:val="16"/>
          <w:szCs w:val="18"/>
          <w:lang w:val="en-GB" w:eastAsia="en-GB"/>
        </w:rPr>
      </w:pPr>
      <w:r w:rsidRPr="00A23E30">
        <w:rPr>
          <w:rFonts w:ascii="Arial" w:eastAsia="Times New Roman" w:hAnsi="Arial" w:cs="Arial"/>
          <w:color w:val="666666"/>
          <w:sz w:val="16"/>
          <w:szCs w:val="18"/>
          <w:lang w:val="en-GB" w:eastAsia="en-GB"/>
        </w:rPr>
        <w:t>Ref. No: 16/01074/LBC </w:t>
      </w:r>
      <w:r w:rsidRPr="00A23E30">
        <w:rPr>
          <w:rFonts w:ascii="Arial" w:eastAsia="Times New Roman" w:hAnsi="Arial" w:cs="Arial"/>
          <w:color w:val="D1D1D1"/>
          <w:sz w:val="16"/>
          <w:szCs w:val="18"/>
          <w:lang w:val="en-GB" w:eastAsia="en-GB"/>
        </w:rPr>
        <w:t>|</w:t>
      </w:r>
      <w:r w:rsidRPr="00A23E30">
        <w:rPr>
          <w:rFonts w:ascii="Arial" w:eastAsia="Times New Roman" w:hAnsi="Arial" w:cs="Arial"/>
          <w:color w:val="666666"/>
          <w:sz w:val="16"/>
          <w:szCs w:val="18"/>
          <w:lang w:val="en-GB" w:eastAsia="en-GB"/>
        </w:rPr>
        <w:t> Received: Fri 16 Sep 2016 </w:t>
      </w:r>
      <w:r w:rsidRPr="00A23E30">
        <w:rPr>
          <w:rFonts w:ascii="Arial" w:eastAsia="Times New Roman" w:hAnsi="Arial" w:cs="Arial"/>
          <w:color w:val="D1D1D1"/>
          <w:sz w:val="16"/>
          <w:szCs w:val="18"/>
          <w:lang w:val="en-GB" w:eastAsia="en-GB"/>
        </w:rPr>
        <w:t>|</w:t>
      </w:r>
      <w:r w:rsidRPr="00A23E30">
        <w:rPr>
          <w:rFonts w:ascii="Arial" w:eastAsia="Times New Roman" w:hAnsi="Arial" w:cs="Arial"/>
          <w:color w:val="666666"/>
          <w:sz w:val="16"/>
          <w:szCs w:val="18"/>
          <w:lang w:val="en-GB" w:eastAsia="en-GB"/>
        </w:rPr>
        <w:t> Validated: Fri 16 Sep 2016 </w:t>
      </w:r>
      <w:r w:rsidRPr="00A23E30">
        <w:rPr>
          <w:rFonts w:ascii="Arial" w:eastAsia="Times New Roman" w:hAnsi="Arial" w:cs="Arial"/>
          <w:color w:val="D1D1D1"/>
          <w:sz w:val="16"/>
          <w:szCs w:val="18"/>
          <w:lang w:val="en-GB" w:eastAsia="en-GB"/>
        </w:rPr>
        <w:t>|</w:t>
      </w:r>
      <w:r w:rsidRPr="00A23E30">
        <w:rPr>
          <w:rFonts w:ascii="Arial" w:eastAsia="Times New Roman" w:hAnsi="Arial" w:cs="Arial"/>
          <w:color w:val="666666"/>
          <w:sz w:val="16"/>
          <w:szCs w:val="18"/>
          <w:lang w:val="en-GB" w:eastAsia="en-GB"/>
        </w:rPr>
        <w:t> Status: Pending Consideration</w:t>
      </w:r>
    </w:p>
    <w:p w14:paraId="42CE2B97" w14:textId="7DFBF791" w:rsidR="005F3FF1" w:rsidRPr="00ED0046" w:rsidRDefault="005F3FF1" w:rsidP="001F1CCC">
      <w:pPr>
        <w:widowControl w:val="0"/>
        <w:autoSpaceDE w:val="0"/>
        <w:autoSpaceDN w:val="0"/>
        <w:adjustRightInd w:val="0"/>
        <w:rPr>
          <w:rFonts w:ascii="Arial" w:hAnsi="Arial" w:cs="Arial"/>
          <w:sz w:val="16"/>
          <w:szCs w:val="18"/>
        </w:rPr>
      </w:pPr>
    </w:p>
    <w:tbl>
      <w:tblPr>
        <w:tblW w:w="5000" w:type="pct"/>
        <w:tblBorders>
          <w:top w:val="nil"/>
          <w:left w:val="nil"/>
          <w:right w:val="nil"/>
        </w:tblBorders>
        <w:tblLook w:val="0000" w:firstRow="0" w:lastRow="0" w:firstColumn="0" w:lastColumn="0" w:noHBand="0" w:noVBand="0"/>
      </w:tblPr>
      <w:tblGrid>
        <w:gridCol w:w="9020"/>
      </w:tblGrid>
      <w:tr w:rsidR="00EA1DEB" w:rsidRPr="001B36D5" w14:paraId="39FBDEE2" w14:textId="77777777" w:rsidTr="005F3FF1">
        <w:tc>
          <w:tcPr>
            <w:tcW w:w="5000" w:type="pct"/>
            <w:tcBorders>
              <w:top w:val="nil"/>
              <w:left w:val="nil"/>
              <w:bottom w:val="nil"/>
              <w:right w:val="nil"/>
            </w:tcBorders>
            <w:tcMar>
              <w:top w:w="20" w:type="nil"/>
              <w:left w:w="20" w:type="nil"/>
              <w:bottom w:w="20" w:type="nil"/>
              <w:right w:w="20" w:type="nil"/>
            </w:tcMar>
            <w:vAlign w:val="center"/>
          </w:tcPr>
          <w:p w14:paraId="14608EEF" w14:textId="0DC63530" w:rsidR="007744FA" w:rsidRPr="001B36D5" w:rsidRDefault="007744FA" w:rsidP="001F1CCC">
            <w:pPr>
              <w:widowControl w:val="0"/>
              <w:autoSpaceDE w:val="0"/>
              <w:autoSpaceDN w:val="0"/>
              <w:adjustRightInd w:val="0"/>
              <w:rPr>
                <w:rFonts w:ascii="Arial" w:hAnsi="Arial" w:cs="Arial"/>
                <w:sz w:val="18"/>
                <w:szCs w:val="18"/>
              </w:rPr>
            </w:pPr>
            <w:r w:rsidRPr="00BE0068">
              <w:rPr>
                <w:rFonts w:ascii="Arial" w:hAnsi="Arial" w:cs="Arial"/>
                <w:color w:val="FF0000"/>
                <w:sz w:val="18"/>
                <w:szCs w:val="18"/>
              </w:rPr>
              <w:t>O</w:t>
            </w:r>
            <w:r w:rsidR="00A015FD" w:rsidRPr="00BE0068">
              <w:rPr>
                <w:rFonts w:ascii="Arial" w:hAnsi="Arial" w:cs="Arial"/>
                <w:color w:val="FF0000"/>
                <w:sz w:val="18"/>
                <w:szCs w:val="18"/>
              </w:rPr>
              <w:t xml:space="preserve">bservations: </w:t>
            </w:r>
            <w:r w:rsidR="00BE0068" w:rsidRPr="00BE0068">
              <w:rPr>
                <w:rFonts w:ascii="Arial" w:hAnsi="Arial" w:cs="Arial"/>
                <w:color w:val="FF0000"/>
                <w:sz w:val="18"/>
                <w:szCs w:val="18"/>
              </w:rPr>
              <w:t>No Objection</w:t>
            </w:r>
          </w:p>
        </w:tc>
      </w:tr>
    </w:tbl>
    <w:p w14:paraId="68A46E31" w14:textId="0DCCD52A" w:rsidR="007744FA" w:rsidRPr="001B36D5" w:rsidRDefault="007744FA" w:rsidP="00A23E30">
      <w:pPr>
        <w:widowControl w:val="0"/>
        <w:autoSpaceDE w:val="0"/>
        <w:autoSpaceDN w:val="0"/>
        <w:adjustRightInd w:val="0"/>
        <w:rPr>
          <w:rFonts w:ascii="Arial" w:hAnsi="Arial" w:cs="Arial"/>
          <w:b/>
          <w:sz w:val="18"/>
          <w:szCs w:val="18"/>
          <w:vertAlign w:val="superscript"/>
        </w:rPr>
      </w:pPr>
    </w:p>
    <w:sectPr w:rsidR="007744FA" w:rsidRPr="001B36D5" w:rsidSect="007E6718">
      <w:headerReference w:type="even" r:id="rId17"/>
      <w:headerReference w:type="default" r:id="rId18"/>
      <w:footerReference w:type="even" r:id="rId19"/>
      <w:footerReference w:type="default" r:id="rId20"/>
      <w:headerReference w:type="first" r:id="rId21"/>
      <w:footerReference w:type="first" r:id="rId22"/>
      <w:pgSz w:w="11900" w:h="16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62DA" w14:textId="77777777" w:rsidR="0079652F" w:rsidRDefault="0079652F" w:rsidP="0079652F">
      <w:r>
        <w:separator/>
      </w:r>
    </w:p>
  </w:endnote>
  <w:endnote w:type="continuationSeparator" w:id="0">
    <w:p w14:paraId="1945F252" w14:textId="77777777" w:rsidR="0079652F" w:rsidRDefault="0079652F" w:rsidP="0079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E7F1" w14:textId="77777777" w:rsidR="0079652F" w:rsidRDefault="00796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1495E" w14:textId="77777777" w:rsidR="0079652F" w:rsidRDefault="007965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4D77" w14:textId="77777777" w:rsidR="0079652F" w:rsidRDefault="00796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1F867" w14:textId="77777777" w:rsidR="0079652F" w:rsidRDefault="0079652F" w:rsidP="0079652F">
      <w:r>
        <w:separator/>
      </w:r>
    </w:p>
  </w:footnote>
  <w:footnote w:type="continuationSeparator" w:id="0">
    <w:p w14:paraId="74B2123C" w14:textId="77777777" w:rsidR="0079652F" w:rsidRDefault="0079652F" w:rsidP="00796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9F9CB" w14:textId="77777777" w:rsidR="0079652F" w:rsidRDefault="00796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305899"/>
      <w:docPartObj>
        <w:docPartGallery w:val="Watermarks"/>
        <w:docPartUnique/>
      </w:docPartObj>
    </w:sdtPr>
    <w:sdtEndPr/>
    <w:sdtContent>
      <w:p w14:paraId="1C6DCC77" w14:textId="39C29DCC" w:rsidR="0079652F" w:rsidRDefault="00054F76">
        <w:pPr>
          <w:pStyle w:val="Header"/>
        </w:pPr>
        <w:r>
          <w:rPr>
            <w:noProof/>
          </w:rPr>
          <w:pict w14:anchorId="3AA49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F33E" w14:textId="77777777" w:rsidR="0079652F" w:rsidRDefault="007965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69"/>
    <w:rsid w:val="000368B1"/>
    <w:rsid w:val="00054F76"/>
    <w:rsid w:val="000C6184"/>
    <w:rsid w:val="001124C3"/>
    <w:rsid w:val="00130C46"/>
    <w:rsid w:val="001B36D5"/>
    <w:rsid w:val="001F1CCC"/>
    <w:rsid w:val="0020023A"/>
    <w:rsid w:val="0021259F"/>
    <w:rsid w:val="00227D19"/>
    <w:rsid w:val="00244BA0"/>
    <w:rsid w:val="002D32E1"/>
    <w:rsid w:val="00321642"/>
    <w:rsid w:val="003473DC"/>
    <w:rsid w:val="003673DC"/>
    <w:rsid w:val="00382DD5"/>
    <w:rsid w:val="00402D3C"/>
    <w:rsid w:val="004470D2"/>
    <w:rsid w:val="004828CF"/>
    <w:rsid w:val="004D283B"/>
    <w:rsid w:val="005156CE"/>
    <w:rsid w:val="00542A97"/>
    <w:rsid w:val="00566D30"/>
    <w:rsid w:val="00572AD5"/>
    <w:rsid w:val="005F3FF1"/>
    <w:rsid w:val="006D27F8"/>
    <w:rsid w:val="006D2CE7"/>
    <w:rsid w:val="0074579E"/>
    <w:rsid w:val="007744FA"/>
    <w:rsid w:val="0079652F"/>
    <w:rsid w:val="007E6718"/>
    <w:rsid w:val="008B3ACD"/>
    <w:rsid w:val="008D3975"/>
    <w:rsid w:val="00967C2C"/>
    <w:rsid w:val="00992231"/>
    <w:rsid w:val="00992DE3"/>
    <w:rsid w:val="009D1B60"/>
    <w:rsid w:val="00A015FD"/>
    <w:rsid w:val="00A12786"/>
    <w:rsid w:val="00A23E30"/>
    <w:rsid w:val="00A53A7E"/>
    <w:rsid w:val="00BE0068"/>
    <w:rsid w:val="00CD64EB"/>
    <w:rsid w:val="00D331CA"/>
    <w:rsid w:val="00D70069"/>
    <w:rsid w:val="00E34401"/>
    <w:rsid w:val="00EA1DEB"/>
    <w:rsid w:val="00ED0046"/>
    <w:rsid w:val="00F51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83491C"/>
  <w14:defaultImageDpi w14:val="300"/>
  <w15:docId w15:val="{BEB23EA2-A773-464B-9F63-E7250B34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A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ACD"/>
    <w:rPr>
      <w:rFonts w:ascii="Lucida Grande" w:hAnsi="Lucida Grande" w:cs="Lucida Grande"/>
      <w:sz w:val="18"/>
      <w:szCs w:val="18"/>
    </w:rPr>
  </w:style>
  <w:style w:type="paragraph" w:styleId="NoSpacing">
    <w:name w:val="No Spacing"/>
    <w:uiPriority w:val="1"/>
    <w:qFormat/>
    <w:rsid w:val="003473DC"/>
    <w:rPr>
      <w:rFonts w:ascii="Calibri" w:eastAsia="Calibri" w:hAnsi="Calibri" w:cs="Times New Roman"/>
      <w:sz w:val="22"/>
      <w:szCs w:val="22"/>
    </w:rPr>
  </w:style>
  <w:style w:type="paragraph" w:styleId="ListParagraph">
    <w:name w:val="List Paragraph"/>
    <w:basedOn w:val="Normal"/>
    <w:uiPriority w:val="34"/>
    <w:qFormat/>
    <w:rsid w:val="001B36D5"/>
    <w:pPr>
      <w:ind w:left="720"/>
      <w:contextualSpacing/>
    </w:pPr>
  </w:style>
  <w:style w:type="paragraph" w:styleId="Header">
    <w:name w:val="header"/>
    <w:basedOn w:val="Normal"/>
    <w:link w:val="HeaderChar"/>
    <w:uiPriority w:val="99"/>
    <w:unhideWhenUsed/>
    <w:rsid w:val="0079652F"/>
    <w:pPr>
      <w:tabs>
        <w:tab w:val="center" w:pos="4513"/>
        <w:tab w:val="right" w:pos="9026"/>
      </w:tabs>
    </w:pPr>
  </w:style>
  <w:style w:type="character" w:customStyle="1" w:styleId="HeaderChar">
    <w:name w:val="Header Char"/>
    <w:basedOn w:val="DefaultParagraphFont"/>
    <w:link w:val="Header"/>
    <w:uiPriority w:val="99"/>
    <w:rsid w:val="0079652F"/>
  </w:style>
  <w:style w:type="paragraph" w:styleId="Footer">
    <w:name w:val="footer"/>
    <w:basedOn w:val="Normal"/>
    <w:link w:val="FooterChar"/>
    <w:uiPriority w:val="99"/>
    <w:unhideWhenUsed/>
    <w:rsid w:val="0079652F"/>
    <w:pPr>
      <w:tabs>
        <w:tab w:val="center" w:pos="4513"/>
        <w:tab w:val="right" w:pos="9026"/>
      </w:tabs>
    </w:pPr>
  </w:style>
  <w:style w:type="character" w:customStyle="1" w:styleId="FooterChar">
    <w:name w:val="Footer Char"/>
    <w:basedOn w:val="DefaultParagraphFont"/>
    <w:link w:val="Footer"/>
    <w:uiPriority w:val="99"/>
    <w:rsid w:val="0079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ccess.tewkesbury.gov.uk/online-applications/applicationDetails.do?activeTab=summary&amp;keyVal=OCVPURQD0IA00&amp;prevPage=inTray" TargetMode="External"/><Relationship Id="rId13" Type="http://schemas.openxmlformats.org/officeDocument/2006/relationships/hyperlink" Target="http://publicaccess.tewkesbury.gov.uk/online-applications/applicationDetails.do?activeTab=summary&amp;keyVal=ODDNCUQDL3700&amp;prevPage=inTray"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publicaccess.tewkesbury.gov.uk/online-applications/applicationDetails.do?activeTab=summary&amp;keyVal=OCVP5RQD0IA00&amp;prevPage=inTray" TargetMode="External"/><Relationship Id="rId12" Type="http://schemas.openxmlformats.org/officeDocument/2006/relationships/hyperlink" Target="http://publicaccess.tewkesbury.gov.uk/online-applications/applicationDetails.do?activeTab=summary&amp;keyVal=OD11C8QD0IA00&amp;prevPage=inTray"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publicaccess.tewkesbury.gov.uk/online-applications/applicationDetails.do?activeTab=summary&amp;keyVal=ODL21LQDL4G00&amp;prevPage=inTray"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publicaccess.tewkesbury.gov.uk/online-applications/applicationDetails.do?activeTab=summary&amp;keyVal=OCV4PSQDL1900&amp;prevPage=inTray" TargetMode="External"/><Relationship Id="rId11" Type="http://schemas.openxmlformats.org/officeDocument/2006/relationships/hyperlink" Target="http://publicaccess.tewkesbury.gov.uk/online-applications/applicationDetails.do?activeTab=summary&amp;keyVal=OD12ZRQDL1Q00&amp;prevPage=inTray"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publicaccess.tewkesbury.gov.uk/online-applications/applicationDetails.do?activeTab=summary&amp;keyVal=O8LFE8QDKF400&amp;prevPage=inTray" TargetMode="External"/><Relationship Id="rId23" Type="http://schemas.openxmlformats.org/officeDocument/2006/relationships/fontTable" Target="fontTable.xml"/><Relationship Id="rId10" Type="http://schemas.openxmlformats.org/officeDocument/2006/relationships/hyperlink" Target="http://publicaccess.tewkesbury.gov.uk/online-applications/applicationDetails.do?activeTab=summary&amp;keyVal=ODQM16QDL4Y00&amp;prevPage=inTray"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ublicaccess.tewkesbury.gov.uk/online-applications/applicationDetails.do?activeTab=summary&amp;keyVal=OD9Y0OQDL3200&amp;prevPage=inTray" TargetMode="External"/><Relationship Id="rId14" Type="http://schemas.openxmlformats.org/officeDocument/2006/relationships/hyperlink" Target="http://publicaccess.tewkesbury.gov.uk/online-applications/applicationDetails.do?activeTab=summary&amp;keyVal=OBU3CPQDKWJ00&amp;prevPage=inTra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Mouth9888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Mills</dc:creator>
  <cp:keywords/>
  <dc:description/>
  <cp:lastModifiedBy>Secretary</cp:lastModifiedBy>
  <cp:revision>15</cp:revision>
  <cp:lastPrinted>2016-09-15T12:09:00Z</cp:lastPrinted>
  <dcterms:created xsi:type="dcterms:W3CDTF">2016-09-15T13:37:00Z</dcterms:created>
  <dcterms:modified xsi:type="dcterms:W3CDTF">2016-10-10T08:57:00Z</dcterms:modified>
</cp:coreProperties>
</file>